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6A5" w:rsidRDefault="004756A5" w:rsidP="004756A5">
      <w:pPr>
        <w:pStyle w:val="ab"/>
      </w:pPr>
      <w:bookmarkStart w:id="0" w:name="OLE_LINK1"/>
      <w:bookmarkStart w:id="1" w:name="_GoBack"/>
      <w:r w:rsidRPr="004756A5">
        <w:rPr>
          <w:rFonts w:hint="eastAsia"/>
        </w:rPr>
        <w:t>由《大武》看《大开》《小开》作者</w:t>
      </w:r>
    </w:p>
    <w:p w:rsidR="004A7E18" w:rsidRPr="004756A5" w:rsidRDefault="004A7E18" w:rsidP="004756A5">
      <w:pPr>
        <w:pStyle w:val="ab"/>
        <w:rPr>
          <w:rFonts w:hint="eastAsia"/>
        </w:rPr>
      </w:pPr>
    </w:p>
    <w:p w:rsidR="004756A5" w:rsidRPr="004756A5" w:rsidRDefault="004756A5" w:rsidP="004A7E18">
      <w:pPr>
        <w:pStyle w:val="ac"/>
      </w:pPr>
      <w:r>
        <w:rPr>
          <w:rFonts w:hint="eastAsia"/>
        </w:rPr>
        <w:t>首发</w:t>
      </w:r>
    </w:p>
    <w:p w:rsidR="004756A5" w:rsidRPr="004756A5" w:rsidRDefault="004756A5" w:rsidP="004A7E18">
      <w:pPr>
        <w:pStyle w:val="ac"/>
      </w:pPr>
      <w:r w:rsidRPr="004756A5">
        <w:rPr>
          <w:rFonts w:hint="eastAsia"/>
        </w:rPr>
        <w:t>张怀通</w:t>
      </w:r>
    </w:p>
    <w:p w:rsidR="004756A5" w:rsidRDefault="004756A5" w:rsidP="004A7E18">
      <w:pPr>
        <w:pStyle w:val="ac"/>
        <w:rPr>
          <w:rFonts w:eastAsia="PMingLiU"/>
        </w:rPr>
      </w:pPr>
      <w:r w:rsidRPr="004756A5">
        <w:rPr>
          <w:rFonts w:hint="eastAsia"/>
        </w:rPr>
        <w:t>河北师范大学历史文化学院</w:t>
      </w:r>
    </w:p>
    <w:p w:rsidR="004A7E18" w:rsidRPr="004A7E18" w:rsidRDefault="004A7E18" w:rsidP="004A7E18">
      <w:pPr>
        <w:pStyle w:val="ac"/>
        <w:rPr>
          <w:rFonts w:eastAsia="PMingLiU" w:hint="eastAsia"/>
        </w:rPr>
      </w:pPr>
    </w:p>
    <w:p w:rsidR="004756A5" w:rsidRPr="004756A5" w:rsidRDefault="004756A5" w:rsidP="004A7E18">
      <w:pPr>
        <w:pStyle w:val="aa"/>
        <w:ind w:firstLine="560"/>
      </w:pPr>
      <w:r w:rsidRPr="004756A5">
        <w:rPr>
          <w:rFonts w:hint="eastAsia"/>
        </w:rPr>
        <w:t>《大开》、《小开》是今本《逸周书》中的第二十二和二十三篇，《书序》云：“</w:t>
      </w:r>
      <w:r w:rsidRPr="004756A5">
        <w:t>文启谋乎后嗣以修身</w:t>
      </w:r>
      <w:proofErr w:type="gramStart"/>
      <w:r w:rsidRPr="004756A5">
        <w:t>敬戒</w:t>
      </w:r>
      <w:proofErr w:type="gramEnd"/>
      <w:r w:rsidRPr="004756A5">
        <w:t>，作《大开》、《小开》二篇</w:t>
      </w:r>
      <w:r w:rsidRPr="004756A5">
        <w:rPr>
          <w:rFonts w:hint="eastAsia"/>
        </w:rPr>
        <w:t>。”</w:t>
      </w:r>
      <w:r w:rsidRPr="004756A5">
        <w:endnoteReference w:id="1"/>
      </w:r>
      <w:r w:rsidRPr="004756A5">
        <w:rPr>
          <w:rFonts w:hint="eastAsia"/>
        </w:rPr>
        <w:t>启，潘振认为是开导</w:t>
      </w:r>
      <w:r w:rsidRPr="004756A5">
        <w:endnoteReference w:id="2"/>
      </w:r>
      <w:r w:rsidRPr="004756A5">
        <w:rPr>
          <w:rFonts w:hint="eastAsia"/>
        </w:rPr>
        <w:t>。</w:t>
      </w:r>
      <w:proofErr w:type="gramStart"/>
      <w:r w:rsidRPr="004756A5">
        <w:t>启谋乎</w:t>
      </w:r>
      <w:proofErr w:type="gramEnd"/>
      <w:r w:rsidRPr="004756A5">
        <w:t>后嗣</w:t>
      </w:r>
      <w:r w:rsidRPr="004756A5">
        <w:rPr>
          <w:rFonts w:hint="eastAsia"/>
        </w:rPr>
        <w:t>，是对《大开》“开厥后人”和《小开》“汝开后嗣谋”两句话的撷取。</w:t>
      </w:r>
      <w:proofErr w:type="gramStart"/>
      <w:r w:rsidRPr="004756A5">
        <w:rPr>
          <w:rFonts w:hint="eastAsia"/>
        </w:rPr>
        <w:t>敬戒</w:t>
      </w:r>
      <w:proofErr w:type="gramEnd"/>
      <w:r w:rsidRPr="004756A5">
        <w:rPr>
          <w:rFonts w:hint="eastAsia"/>
        </w:rPr>
        <w:t>，孙诒让认为是《大开》中的八</w:t>
      </w:r>
      <w:proofErr w:type="gramStart"/>
      <w:r w:rsidRPr="004756A5">
        <w:rPr>
          <w:rFonts w:hint="eastAsia"/>
        </w:rPr>
        <w:t>儆</w:t>
      </w:r>
      <w:proofErr w:type="gramEnd"/>
      <w:r w:rsidRPr="004756A5">
        <w:rPr>
          <w:rFonts w:hint="eastAsia"/>
        </w:rPr>
        <w:t>、五戒，敬与</w:t>
      </w:r>
      <w:proofErr w:type="gramStart"/>
      <w:r w:rsidRPr="004756A5">
        <w:rPr>
          <w:rFonts w:hint="eastAsia"/>
        </w:rPr>
        <w:t>儆</w:t>
      </w:r>
      <w:proofErr w:type="gramEnd"/>
      <w:r w:rsidRPr="004756A5">
        <w:rPr>
          <w:rFonts w:hint="eastAsia"/>
        </w:rPr>
        <w:t>通</w:t>
      </w:r>
      <w:r w:rsidRPr="004756A5">
        <w:endnoteReference w:id="3"/>
      </w:r>
      <w:r w:rsidRPr="004756A5">
        <w:rPr>
          <w:rFonts w:hint="eastAsia"/>
        </w:rPr>
        <w:t>。既有对内容的概括，又有对主旨的</w:t>
      </w:r>
      <w:proofErr w:type="gramStart"/>
      <w:r w:rsidRPr="004756A5">
        <w:rPr>
          <w:rFonts w:hint="eastAsia"/>
        </w:rPr>
        <w:t>撮</w:t>
      </w:r>
      <w:proofErr w:type="gramEnd"/>
      <w:r w:rsidRPr="004756A5">
        <w:rPr>
          <w:rFonts w:hint="eastAsia"/>
        </w:rPr>
        <w:t>述，那么《书序》对于《大开》、《小开》主题的表述准确无误。</w:t>
      </w:r>
    </w:p>
    <w:p w:rsidR="004756A5" w:rsidRPr="004756A5" w:rsidRDefault="004756A5" w:rsidP="004A7E18">
      <w:pPr>
        <w:pStyle w:val="aa"/>
        <w:ind w:firstLine="560"/>
      </w:pPr>
      <w:r w:rsidRPr="004756A5">
        <w:rPr>
          <w:rFonts w:hint="eastAsia"/>
        </w:rPr>
        <w:t>《大开》、《小开》对于人物及相关要素的叙述，只有“王”、“酆”、“维三十有五祀”，据此可知二篇中的“王”应该是文王。因为营建</w:t>
      </w:r>
      <w:proofErr w:type="gramStart"/>
      <w:r w:rsidRPr="004756A5">
        <w:rPr>
          <w:rFonts w:hint="eastAsia"/>
        </w:rPr>
        <w:t>酆</w:t>
      </w:r>
      <w:proofErr w:type="gramEnd"/>
      <w:r w:rsidRPr="004756A5">
        <w:rPr>
          <w:rFonts w:hint="eastAsia"/>
        </w:rPr>
        <w:t>，并以</w:t>
      </w:r>
      <w:proofErr w:type="gramStart"/>
      <w:r w:rsidRPr="004756A5">
        <w:rPr>
          <w:rFonts w:hint="eastAsia"/>
        </w:rPr>
        <w:t>酆</w:t>
      </w:r>
      <w:proofErr w:type="gramEnd"/>
      <w:r w:rsidRPr="004756A5">
        <w:rPr>
          <w:rFonts w:hint="eastAsia"/>
        </w:rPr>
        <w:t>为都城的王是文王；西周早期的武王、成王、康王、昭王，在位时间都没有达到三十五年</w:t>
      </w:r>
      <w:r w:rsidRPr="004756A5">
        <w:endnoteReference w:id="4"/>
      </w:r>
      <w:r w:rsidRPr="004756A5">
        <w:rPr>
          <w:rFonts w:hint="eastAsia"/>
        </w:rPr>
        <w:t>，只有克商前的文王在位时间是五十年</w:t>
      </w:r>
      <w:r w:rsidRPr="004756A5">
        <w:endnoteReference w:id="5"/>
      </w:r>
      <w:r w:rsidRPr="004756A5">
        <w:rPr>
          <w:rFonts w:hint="eastAsia"/>
        </w:rPr>
        <w:t>。这应该是《书序》主张《大开》、《小开》是文王作品的重要依据。</w:t>
      </w:r>
    </w:p>
    <w:p w:rsidR="004756A5" w:rsidRPr="004756A5" w:rsidRDefault="004756A5" w:rsidP="004A7E18">
      <w:pPr>
        <w:pStyle w:val="aa"/>
        <w:ind w:firstLine="560"/>
      </w:pPr>
      <w:r w:rsidRPr="004756A5">
        <w:rPr>
          <w:rFonts w:hint="eastAsia"/>
        </w:rPr>
        <w:lastRenderedPageBreak/>
        <w:t>自《书序》，经孔</w:t>
      </w:r>
      <w:proofErr w:type="gramStart"/>
      <w:r w:rsidRPr="004756A5">
        <w:rPr>
          <w:rFonts w:hint="eastAsia"/>
        </w:rPr>
        <w:t>晁</w:t>
      </w:r>
      <w:proofErr w:type="gramEnd"/>
      <w:r w:rsidRPr="004756A5">
        <w:rPr>
          <w:rFonts w:hint="eastAsia"/>
        </w:rPr>
        <w:t>、卢文超、</w:t>
      </w:r>
      <w:proofErr w:type="gramStart"/>
      <w:r w:rsidRPr="004756A5">
        <w:rPr>
          <w:rFonts w:hint="eastAsia"/>
        </w:rPr>
        <w:t>朱右曾</w:t>
      </w:r>
      <w:proofErr w:type="gramEnd"/>
      <w:r w:rsidRPr="004756A5">
        <w:rPr>
          <w:rFonts w:hint="eastAsia"/>
        </w:rPr>
        <w:t>，到当代学者黄怀信等，虽然对《大开》、《小开》进行了较为详尽的注解和考辨，但都没有对二篇是文王作品的主张补充任何证据</w:t>
      </w:r>
      <w:r w:rsidRPr="004756A5">
        <w:endnoteReference w:id="6"/>
      </w:r>
      <w:r w:rsidRPr="004756A5">
        <w:rPr>
          <w:rFonts w:hint="eastAsia"/>
        </w:rPr>
        <w:t>。</w:t>
      </w:r>
    </w:p>
    <w:p w:rsidR="004756A5" w:rsidRPr="004756A5" w:rsidRDefault="004756A5" w:rsidP="004A7E18">
      <w:pPr>
        <w:pStyle w:val="aa"/>
        <w:ind w:firstLine="560"/>
      </w:pPr>
      <w:r w:rsidRPr="004756A5">
        <w:rPr>
          <w:rFonts w:hint="eastAsia"/>
        </w:rPr>
        <w:t>近年刊布的清华简《保训》、《程寤》等，是记载文王事迹的篇章，但其中没有可以说明《大开》、《小开》与文王有关的内容，因而对证明二篇是文王作品的问题，没有助益。</w:t>
      </w:r>
    </w:p>
    <w:p w:rsidR="004756A5" w:rsidRPr="004756A5" w:rsidRDefault="004756A5" w:rsidP="004A7E18">
      <w:pPr>
        <w:pStyle w:val="aa"/>
        <w:ind w:firstLine="560"/>
      </w:pPr>
      <w:r w:rsidRPr="004756A5">
        <w:rPr>
          <w:rFonts w:hint="eastAsia"/>
        </w:rPr>
        <w:t>面对这种局面，我们不妨将探寻的目光投向《诗经》。《诗经》的《大雅》、《周颂》中有一些歌颂文王事迹的诗篇，虽然多出自后人的制作，但其中或许可以透露一些关键信息。果然，《周颂·武》有一句重要的话，值得特别关注。《武》云：</w:t>
      </w:r>
    </w:p>
    <w:p w:rsidR="004756A5" w:rsidRPr="004756A5" w:rsidRDefault="004756A5" w:rsidP="004A7E18">
      <w:pPr>
        <w:pStyle w:val="aa"/>
        <w:ind w:firstLine="560"/>
      </w:pPr>
      <w:proofErr w:type="gramStart"/>
      <w:r w:rsidRPr="004756A5">
        <w:rPr>
          <w:rFonts w:hint="eastAsia"/>
        </w:rPr>
        <w:t>於</w:t>
      </w:r>
      <w:proofErr w:type="gramEnd"/>
      <w:r w:rsidRPr="004756A5">
        <w:rPr>
          <w:rFonts w:hint="eastAsia"/>
        </w:rPr>
        <w:t>皇武王，无競维烈。允文</w:t>
      </w:r>
      <w:proofErr w:type="gramStart"/>
      <w:r w:rsidRPr="004756A5">
        <w:rPr>
          <w:rFonts w:hint="eastAsia"/>
        </w:rPr>
        <w:t>文</w:t>
      </w:r>
      <w:proofErr w:type="gramEnd"/>
      <w:r w:rsidRPr="004756A5">
        <w:rPr>
          <w:rFonts w:hint="eastAsia"/>
        </w:rPr>
        <w:t>王，克开</w:t>
      </w:r>
      <w:proofErr w:type="gramStart"/>
      <w:r w:rsidRPr="004756A5">
        <w:rPr>
          <w:rFonts w:hint="eastAsia"/>
        </w:rPr>
        <w:t>厥</w:t>
      </w:r>
      <w:proofErr w:type="gramEnd"/>
      <w:r w:rsidRPr="004756A5">
        <w:rPr>
          <w:rFonts w:hint="eastAsia"/>
        </w:rPr>
        <w:t>后。</w:t>
      </w:r>
      <w:proofErr w:type="gramStart"/>
      <w:r w:rsidRPr="004756A5">
        <w:rPr>
          <w:rFonts w:hint="eastAsia"/>
        </w:rPr>
        <w:t>嗣</w:t>
      </w:r>
      <w:proofErr w:type="gramEnd"/>
      <w:r w:rsidRPr="004756A5">
        <w:rPr>
          <w:rFonts w:hint="eastAsia"/>
        </w:rPr>
        <w:t>武受之，胜殷</w:t>
      </w:r>
      <w:proofErr w:type="gramStart"/>
      <w:r w:rsidRPr="004756A5">
        <w:rPr>
          <w:rFonts w:hint="eastAsia"/>
        </w:rPr>
        <w:t>遏</w:t>
      </w:r>
      <w:proofErr w:type="gramEnd"/>
      <w:r w:rsidRPr="004756A5">
        <w:rPr>
          <w:rFonts w:hint="eastAsia"/>
        </w:rPr>
        <w:t>刘，</w:t>
      </w:r>
      <w:proofErr w:type="gramStart"/>
      <w:r w:rsidRPr="004756A5">
        <w:rPr>
          <w:rFonts w:hint="eastAsia"/>
        </w:rPr>
        <w:t>耆定尔功</w:t>
      </w:r>
      <w:proofErr w:type="gramEnd"/>
      <w:r w:rsidRPr="004756A5">
        <w:rPr>
          <w:rFonts w:hint="eastAsia"/>
        </w:rPr>
        <w:t>。</w:t>
      </w:r>
      <w:r w:rsidRPr="004756A5">
        <w:endnoteReference w:id="7"/>
      </w:r>
    </w:p>
    <w:p w:rsidR="004756A5" w:rsidRPr="004756A5" w:rsidRDefault="004756A5" w:rsidP="004A7E18">
      <w:pPr>
        <w:pStyle w:val="aa"/>
        <w:ind w:firstLine="560"/>
      </w:pPr>
      <w:r w:rsidRPr="004756A5">
        <w:rPr>
          <w:rFonts w:hint="eastAsia"/>
        </w:rPr>
        <w:t>这首诗的大意，综合历代学者注解，可以概括为：光明伟大的武王，</w:t>
      </w:r>
      <w:proofErr w:type="gramStart"/>
      <w:r w:rsidRPr="004756A5">
        <w:rPr>
          <w:rFonts w:hint="eastAsia"/>
        </w:rPr>
        <w:t>功烈无与伦比</w:t>
      </w:r>
      <w:proofErr w:type="gramEnd"/>
      <w:r w:rsidRPr="004756A5">
        <w:rPr>
          <w:rFonts w:hint="eastAsia"/>
        </w:rPr>
        <w:t>。文德昌盛的文王，开启后人事业。武王继承文王之志，战胜殷商，制止杀戮，建立</w:t>
      </w:r>
      <w:proofErr w:type="gramStart"/>
      <w:r w:rsidRPr="004756A5">
        <w:rPr>
          <w:rFonts w:hint="eastAsia"/>
        </w:rPr>
        <w:t>不世</w:t>
      </w:r>
      <w:proofErr w:type="gramEnd"/>
      <w:r w:rsidRPr="004756A5">
        <w:rPr>
          <w:rFonts w:hint="eastAsia"/>
        </w:rPr>
        <w:t>之功。《武》是歌颂武王伐纣克商事迹的乐舞《大武》的第一章</w:t>
      </w:r>
      <w:r w:rsidRPr="004756A5">
        <w:endnoteReference w:id="8"/>
      </w:r>
      <w:r w:rsidRPr="004756A5">
        <w:rPr>
          <w:rFonts w:hint="eastAsia"/>
        </w:rPr>
        <w:t>，相传为周公于伐纣胜利后返回镐京举行</w:t>
      </w:r>
      <w:proofErr w:type="gramStart"/>
      <w:r w:rsidRPr="004756A5">
        <w:rPr>
          <w:rFonts w:hint="eastAsia"/>
        </w:rPr>
        <w:t>献俘礼时</w:t>
      </w:r>
      <w:proofErr w:type="gramEnd"/>
      <w:r w:rsidRPr="004756A5">
        <w:rPr>
          <w:rFonts w:hint="eastAsia"/>
        </w:rPr>
        <w:t>所作</w:t>
      </w:r>
      <w:r w:rsidRPr="004756A5">
        <w:endnoteReference w:id="9"/>
      </w:r>
      <w:r w:rsidRPr="004756A5">
        <w:rPr>
          <w:rFonts w:hint="eastAsia"/>
        </w:rPr>
        <w:t>。将《大武》归于周公名下，虽然未必确切得当，但将其制作时代定在西周初年，则为古今学者所普遍认可。</w:t>
      </w:r>
    </w:p>
    <w:p w:rsidR="004756A5" w:rsidRPr="004756A5" w:rsidRDefault="004756A5" w:rsidP="004A7E18">
      <w:pPr>
        <w:pStyle w:val="aa"/>
        <w:ind w:firstLine="560"/>
      </w:pPr>
      <w:r w:rsidRPr="004756A5">
        <w:rPr>
          <w:rFonts w:hint="eastAsia"/>
        </w:rPr>
        <w:lastRenderedPageBreak/>
        <w:t>本来是歌颂武王伐纣克商事迹的乐舞，其第一章《武》中却出现了歌颂文王功业的语句“允文</w:t>
      </w:r>
      <w:proofErr w:type="gramStart"/>
      <w:r w:rsidRPr="004756A5">
        <w:rPr>
          <w:rFonts w:hint="eastAsia"/>
        </w:rPr>
        <w:t>文</w:t>
      </w:r>
      <w:proofErr w:type="gramEnd"/>
      <w:r w:rsidRPr="004756A5">
        <w:rPr>
          <w:rFonts w:hint="eastAsia"/>
        </w:rPr>
        <w:t>王，克开</w:t>
      </w:r>
      <w:proofErr w:type="gramStart"/>
      <w:r w:rsidRPr="004756A5">
        <w:rPr>
          <w:rFonts w:hint="eastAsia"/>
        </w:rPr>
        <w:t>厥</w:t>
      </w:r>
      <w:proofErr w:type="gramEnd"/>
      <w:r w:rsidRPr="004756A5">
        <w:rPr>
          <w:rFonts w:hint="eastAsia"/>
        </w:rPr>
        <w:t>后”，朱熹说：“言武王无競之功，实文王开之，而武王嗣而受之”</w:t>
      </w:r>
      <w:r w:rsidRPr="004756A5">
        <w:endnoteReference w:id="10"/>
      </w:r>
      <w:r w:rsidRPr="004756A5">
        <w:rPr>
          <w:rFonts w:hint="eastAsia"/>
        </w:rPr>
        <w:t>。这是从历史发展趋势方面着眼，对该句话出现在《武》中的原因而做出的说明。</w:t>
      </w:r>
    </w:p>
    <w:p w:rsidR="004756A5" w:rsidRPr="004756A5" w:rsidRDefault="004756A5" w:rsidP="004A7E18">
      <w:pPr>
        <w:pStyle w:val="aa"/>
        <w:ind w:firstLine="560"/>
      </w:pPr>
      <w:r w:rsidRPr="004756A5">
        <w:rPr>
          <w:rFonts w:hint="eastAsia"/>
        </w:rPr>
        <w:t>从艺术手法方面看，既然是歌颂武王的诗歌，就应该以武王为主，但武王是继承文王而来，对文</w:t>
      </w:r>
      <w:proofErr w:type="gramStart"/>
      <w:r w:rsidRPr="004756A5">
        <w:rPr>
          <w:rFonts w:hint="eastAsia"/>
        </w:rPr>
        <w:t>王必须</w:t>
      </w:r>
      <w:proofErr w:type="gramEnd"/>
      <w:r w:rsidRPr="004756A5">
        <w:rPr>
          <w:rFonts w:hint="eastAsia"/>
        </w:rPr>
        <w:t>有所交代，所以就穿插在第一句话之后来赞颂文王的功业。有意思的是，《武》对文公功业的描述是“克开</w:t>
      </w:r>
      <w:proofErr w:type="gramStart"/>
      <w:r w:rsidRPr="004756A5">
        <w:rPr>
          <w:rFonts w:hint="eastAsia"/>
        </w:rPr>
        <w:t>厥</w:t>
      </w:r>
      <w:proofErr w:type="gramEnd"/>
      <w:r w:rsidRPr="004756A5">
        <w:rPr>
          <w:rFonts w:hint="eastAsia"/>
        </w:rPr>
        <w:t>后”，紧接其后描述武王的话是“</w:t>
      </w:r>
      <w:proofErr w:type="gramStart"/>
      <w:r w:rsidRPr="004756A5">
        <w:rPr>
          <w:rFonts w:hint="eastAsia"/>
        </w:rPr>
        <w:t>嗣</w:t>
      </w:r>
      <w:proofErr w:type="gramEnd"/>
      <w:r w:rsidRPr="004756A5">
        <w:rPr>
          <w:rFonts w:hint="eastAsia"/>
        </w:rPr>
        <w:t>武受之”，其中的开、</w:t>
      </w:r>
      <w:proofErr w:type="gramStart"/>
      <w:r w:rsidRPr="004756A5">
        <w:rPr>
          <w:rFonts w:hint="eastAsia"/>
        </w:rPr>
        <w:t>厥</w:t>
      </w:r>
      <w:proofErr w:type="gramEnd"/>
      <w:r w:rsidRPr="004756A5">
        <w:rPr>
          <w:rFonts w:hint="eastAsia"/>
        </w:rPr>
        <w:t>、后、</w:t>
      </w:r>
      <w:proofErr w:type="gramStart"/>
      <w:r w:rsidRPr="004756A5">
        <w:rPr>
          <w:rFonts w:hint="eastAsia"/>
        </w:rPr>
        <w:t>嗣</w:t>
      </w:r>
      <w:proofErr w:type="gramEnd"/>
      <w:r w:rsidRPr="004756A5">
        <w:rPr>
          <w:rFonts w:hint="eastAsia"/>
        </w:rPr>
        <w:t>等字词，与《大开》、《小开》的主旨“开厥后人”、“汝开后嗣谋”基本对应。这就不是一般的历史趋势问题了，而是有了共同的语境。共同语境的背后则是共同的认识和思想，基础很可能是《武》与《大开》、《小开》相通的史实。如此一来，《书序》主张的《大开》、《小开》是文王作品的观点便得到了西周初年《大武》乐歌的支持。此其一。</w:t>
      </w:r>
    </w:p>
    <w:p w:rsidR="004756A5" w:rsidRPr="004756A5" w:rsidRDefault="004756A5" w:rsidP="004A7E18">
      <w:pPr>
        <w:pStyle w:val="aa"/>
        <w:ind w:firstLine="560"/>
      </w:pPr>
      <w:r w:rsidRPr="004756A5">
        <w:rPr>
          <w:rFonts w:hint="eastAsia"/>
        </w:rPr>
        <w:t>其二，从《大开》、《小开》来看《武》，其句读似乎应该是：“</w:t>
      </w:r>
      <w:proofErr w:type="gramStart"/>
      <w:r w:rsidRPr="004756A5">
        <w:rPr>
          <w:rFonts w:hint="eastAsia"/>
        </w:rPr>
        <w:t>於</w:t>
      </w:r>
      <w:proofErr w:type="gramEnd"/>
      <w:r w:rsidRPr="004756A5">
        <w:rPr>
          <w:rFonts w:hint="eastAsia"/>
        </w:rPr>
        <w:t>皇武王，无競维烈。允文</w:t>
      </w:r>
      <w:proofErr w:type="gramStart"/>
      <w:r w:rsidRPr="004756A5">
        <w:rPr>
          <w:rFonts w:hint="eastAsia"/>
        </w:rPr>
        <w:t>文</w:t>
      </w:r>
      <w:proofErr w:type="gramEnd"/>
      <w:r w:rsidRPr="004756A5">
        <w:rPr>
          <w:rFonts w:hint="eastAsia"/>
        </w:rPr>
        <w:t>王，克开</w:t>
      </w:r>
      <w:proofErr w:type="gramStart"/>
      <w:r w:rsidRPr="004756A5">
        <w:rPr>
          <w:rFonts w:hint="eastAsia"/>
        </w:rPr>
        <w:t>厥</w:t>
      </w:r>
      <w:proofErr w:type="gramEnd"/>
      <w:r w:rsidRPr="004756A5">
        <w:rPr>
          <w:rFonts w:hint="eastAsia"/>
        </w:rPr>
        <w:t>后嗣。武受之，胜殷</w:t>
      </w:r>
      <w:proofErr w:type="gramStart"/>
      <w:r w:rsidRPr="004756A5">
        <w:rPr>
          <w:rFonts w:hint="eastAsia"/>
        </w:rPr>
        <w:t>遏</w:t>
      </w:r>
      <w:proofErr w:type="gramEnd"/>
      <w:r w:rsidRPr="004756A5">
        <w:rPr>
          <w:rFonts w:hint="eastAsia"/>
        </w:rPr>
        <w:t>刘，</w:t>
      </w:r>
      <w:proofErr w:type="gramStart"/>
      <w:r w:rsidRPr="004756A5">
        <w:rPr>
          <w:rFonts w:hint="eastAsia"/>
        </w:rPr>
        <w:t>耆定尔功</w:t>
      </w:r>
      <w:proofErr w:type="gramEnd"/>
      <w:r w:rsidRPr="004756A5">
        <w:rPr>
          <w:rFonts w:hint="eastAsia"/>
        </w:rPr>
        <w:t>。”《周颂》中的有些诗篇，如《天作》、《昊天有成命》等，本不必讲究字数相等、对句押韵，因此将“嗣”上读，字句有所变化，</w:t>
      </w:r>
      <w:r w:rsidRPr="004756A5">
        <w:rPr>
          <w:rFonts w:hint="eastAsia"/>
        </w:rPr>
        <w:lastRenderedPageBreak/>
        <w:t>符合《周颂》通例。此前的下读，“</w:t>
      </w:r>
      <w:proofErr w:type="gramStart"/>
      <w:r w:rsidRPr="004756A5">
        <w:rPr>
          <w:rFonts w:hint="eastAsia"/>
        </w:rPr>
        <w:t>嗣</w:t>
      </w:r>
      <w:proofErr w:type="gramEnd"/>
      <w:r w:rsidRPr="004756A5">
        <w:rPr>
          <w:rFonts w:hint="eastAsia"/>
        </w:rPr>
        <w:t>武受之”，无论字词搭配，还是句式结构，未免不辞，非得变换为“武嗣受之”，作“倒文”处理不可</w:t>
      </w:r>
      <w:r w:rsidRPr="004756A5">
        <w:endnoteReference w:id="11"/>
      </w:r>
      <w:r w:rsidRPr="004756A5">
        <w:rPr>
          <w:rFonts w:hint="eastAsia"/>
        </w:rPr>
        <w:t>，但这样</w:t>
      </w:r>
      <w:proofErr w:type="gramStart"/>
      <w:r w:rsidRPr="004756A5">
        <w:rPr>
          <w:rFonts w:hint="eastAsia"/>
        </w:rPr>
        <w:t>的辞例不</w:t>
      </w:r>
      <w:proofErr w:type="gramEnd"/>
      <w:r w:rsidRPr="004756A5">
        <w:rPr>
          <w:rFonts w:hint="eastAsia"/>
        </w:rPr>
        <w:t>见于《周颂》，难以成立。</w:t>
      </w:r>
    </w:p>
    <w:p w:rsidR="004756A5" w:rsidRPr="004756A5" w:rsidRDefault="004756A5" w:rsidP="004A7E18">
      <w:pPr>
        <w:pStyle w:val="aa"/>
        <w:ind w:firstLine="560"/>
      </w:pPr>
      <w:r w:rsidRPr="004756A5">
        <w:rPr>
          <w:rFonts w:hint="eastAsia"/>
        </w:rPr>
        <w:t>如果笔者的看法正确，那么“允文</w:t>
      </w:r>
      <w:proofErr w:type="gramStart"/>
      <w:r w:rsidRPr="004756A5">
        <w:rPr>
          <w:rFonts w:hint="eastAsia"/>
        </w:rPr>
        <w:t>文</w:t>
      </w:r>
      <w:proofErr w:type="gramEnd"/>
      <w:r w:rsidRPr="004756A5">
        <w:rPr>
          <w:rFonts w:hint="eastAsia"/>
        </w:rPr>
        <w:t>王，克开</w:t>
      </w:r>
      <w:proofErr w:type="gramStart"/>
      <w:r w:rsidRPr="004756A5">
        <w:rPr>
          <w:rFonts w:hint="eastAsia"/>
        </w:rPr>
        <w:t>厥</w:t>
      </w:r>
      <w:proofErr w:type="gramEnd"/>
      <w:r w:rsidRPr="004756A5">
        <w:rPr>
          <w:rFonts w:hint="eastAsia"/>
        </w:rPr>
        <w:t>后嗣”的含义，就应该依据《书序》概括的《大开》、《小开》主题“</w:t>
      </w:r>
      <w:r w:rsidRPr="004756A5">
        <w:t>文启谋乎后嗣以修身</w:t>
      </w:r>
      <w:proofErr w:type="gramStart"/>
      <w:r w:rsidRPr="004756A5">
        <w:t>敬戒</w:t>
      </w:r>
      <w:proofErr w:type="gramEnd"/>
      <w:r w:rsidRPr="004756A5">
        <w:rPr>
          <w:rFonts w:hint="eastAsia"/>
        </w:rPr>
        <w:t>”而校正为：文德昌盛的文王，开导启发后人儆戒修身，以密谋图商。这样的校正，与文王的作为：面对强敌，修炼内功，积聚力量，韬光养晦，就相互照应了。</w:t>
      </w:r>
    </w:p>
    <w:p w:rsidR="004756A5" w:rsidRPr="004756A5" w:rsidRDefault="004756A5" w:rsidP="004A7E18">
      <w:pPr>
        <w:pStyle w:val="aa"/>
        <w:ind w:firstLine="560"/>
      </w:pPr>
      <w:r w:rsidRPr="004756A5">
        <w:rPr>
          <w:rFonts w:hint="eastAsia"/>
        </w:rPr>
        <w:t>《大开》、《小开》是文王作品的主张，与二篇语言文字中有一些西周时代的因素可以相互印证，例如：《大开》有代词“厥”，而没有西周中晚期以后出现的代词“其”；《大开》、《小开》中有介词“于”，而没有春秋时代出现、战国时代流行的介词“於”；《小开》中存在两个有西周语言特征的短语“允哉”等</w:t>
      </w:r>
      <w:r w:rsidRPr="004756A5">
        <w:endnoteReference w:id="12"/>
      </w:r>
      <w:r w:rsidRPr="004756A5">
        <w:rPr>
          <w:rFonts w:hint="eastAsia"/>
        </w:rPr>
        <w:t>。</w:t>
      </w:r>
    </w:p>
    <w:p w:rsidR="004756A5" w:rsidRPr="004756A5" w:rsidRDefault="004756A5" w:rsidP="004A7E18">
      <w:pPr>
        <w:pStyle w:val="aa"/>
        <w:ind w:firstLine="560"/>
      </w:pPr>
      <w:r w:rsidRPr="004756A5">
        <w:rPr>
          <w:rFonts w:hint="eastAsia"/>
        </w:rPr>
        <w:t>与此同时，也不可否认《大开》、《小开》的语言文字中也有一些战国时代的因素。例如：《小开》的“德</w:t>
      </w:r>
      <w:proofErr w:type="gramStart"/>
      <w:r w:rsidRPr="004756A5">
        <w:rPr>
          <w:rFonts w:hint="eastAsia"/>
        </w:rPr>
        <w:t>枳</w:t>
      </w:r>
      <w:proofErr w:type="gramEnd"/>
      <w:r w:rsidRPr="004756A5">
        <w:rPr>
          <w:rFonts w:hint="eastAsia"/>
        </w:rPr>
        <w:t>维大人，大人</w:t>
      </w:r>
      <w:proofErr w:type="gramStart"/>
      <w:r w:rsidRPr="004756A5">
        <w:rPr>
          <w:rFonts w:hint="eastAsia"/>
        </w:rPr>
        <w:t>枳</w:t>
      </w:r>
      <w:proofErr w:type="gramEnd"/>
      <w:r w:rsidRPr="004756A5">
        <w:rPr>
          <w:rFonts w:hint="eastAsia"/>
        </w:rPr>
        <w:t>维公，公</w:t>
      </w:r>
      <w:proofErr w:type="gramStart"/>
      <w:r w:rsidRPr="004756A5">
        <w:rPr>
          <w:rFonts w:hint="eastAsia"/>
        </w:rPr>
        <w:t>枳</w:t>
      </w:r>
      <w:proofErr w:type="gramEnd"/>
      <w:r w:rsidRPr="004756A5">
        <w:rPr>
          <w:rFonts w:hint="eastAsia"/>
        </w:rPr>
        <w:t>维卿，卿</w:t>
      </w:r>
      <w:proofErr w:type="gramStart"/>
      <w:r w:rsidRPr="004756A5">
        <w:rPr>
          <w:rFonts w:hint="eastAsia"/>
        </w:rPr>
        <w:t>枳</w:t>
      </w:r>
      <w:proofErr w:type="gramEnd"/>
      <w:r w:rsidRPr="004756A5">
        <w:rPr>
          <w:rFonts w:hint="eastAsia"/>
        </w:rPr>
        <w:t>维大夫，大夫</w:t>
      </w:r>
      <w:proofErr w:type="gramStart"/>
      <w:r w:rsidRPr="004756A5">
        <w:rPr>
          <w:rFonts w:hint="eastAsia"/>
        </w:rPr>
        <w:t>枳</w:t>
      </w:r>
      <w:proofErr w:type="gramEnd"/>
      <w:r w:rsidRPr="004756A5">
        <w:rPr>
          <w:rFonts w:hint="eastAsia"/>
        </w:rPr>
        <w:t>维士”等句子中的</w:t>
      </w:r>
      <w:proofErr w:type="gramStart"/>
      <w:r w:rsidRPr="004756A5">
        <w:rPr>
          <w:rFonts w:hint="eastAsia"/>
        </w:rPr>
        <w:t>枳</w:t>
      </w:r>
      <w:proofErr w:type="gramEnd"/>
      <w:r w:rsidRPr="004756A5">
        <w:rPr>
          <w:rFonts w:hint="eastAsia"/>
        </w:rPr>
        <w:t>字，与枝、肢通假，可能是战国时代的语言现象</w:t>
      </w:r>
      <w:r w:rsidRPr="004756A5">
        <w:endnoteReference w:id="13"/>
      </w:r>
      <w:r w:rsidRPr="004756A5">
        <w:rPr>
          <w:rFonts w:hint="eastAsia"/>
        </w:rPr>
        <w:t>；《小开》中的“维德曰为明”之德，可能是周初以后才产生的思想观念等。依据《大开》、《小开》一些语言</w:t>
      </w:r>
      <w:r w:rsidRPr="004756A5">
        <w:rPr>
          <w:rFonts w:hint="eastAsia"/>
        </w:rPr>
        <w:lastRenderedPageBreak/>
        <w:t>文字较为通俗的现象，刘起釪先生认为，二篇“已近战国文字，当系战国时据流传下来之史料写成”，“只可作为《尚书·周书》的可作参考的资料性文件来看待”</w:t>
      </w:r>
      <w:r w:rsidRPr="004756A5">
        <w:endnoteReference w:id="14"/>
      </w:r>
      <w:r w:rsidRPr="004756A5">
        <w:rPr>
          <w:rFonts w:hint="eastAsia"/>
        </w:rPr>
        <w:t>。刘先生的见解代表了多数学者的看法。</w:t>
      </w:r>
    </w:p>
    <w:p w:rsidR="004756A5" w:rsidRPr="004756A5" w:rsidRDefault="004756A5" w:rsidP="004A7E18">
      <w:pPr>
        <w:pStyle w:val="aa"/>
        <w:ind w:firstLine="560"/>
      </w:pPr>
      <w:r w:rsidRPr="004756A5">
        <w:rPr>
          <w:rFonts w:hint="eastAsia"/>
        </w:rPr>
        <w:t>怎样看待《大开》、《小开》存在的作者、内容、语言、文字等方面的矛盾？笔者认为，今本《逸周书》的一些篇章制作于西周，经西周春秋时代的“言教”、“士称”、“工诵”等方式的流传，到战国时代逐渐定型，在流传过程中语言文字受到后世不同程度影响的主张</w:t>
      </w:r>
      <w:r w:rsidRPr="004756A5">
        <w:endnoteReference w:id="15"/>
      </w:r>
      <w:r w:rsidRPr="004756A5">
        <w:rPr>
          <w:rFonts w:hint="eastAsia"/>
        </w:rPr>
        <w:t>，较为公允中肯，对于二篇存在的各种矛盾，有较强的解释力。也就是说，《大开》、《小开》不是“战国时据流传下来之史料写成”，而是周初就已经形成，其某些语言文字的通俗问题，是在流传过程中受到后人加工的结果。</w:t>
      </w:r>
    </w:p>
    <w:p w:rsidR="004756A5" w:rsidRPr="004756A5" w:rsidRDefault="004756A5" w:rsidP="004A7E18">
      <w:pPr>
        <w:pStyle w:val="aa"/>
        <w:ind w:firstLine="560"/>
      </w:pPr>
      <w:r w:rsidRPr="004756A5">
        <w:rPr>
          <w:rFonts w:hint="eastAsia"/>
        </w:rPr>
        <w:t>《武》中的“允文</w:t>
      </w:r>
      <w:proofErr w:type="gramStart"/>
      <w:r w:rsidRPr="004756A5">
        <w:rPr>
          <w:rFonts w:hint="eastAsia"/>
        </w:rPr>
        <w:t>文</w:t>
      </w:r>
      <w:proofErr w:type="gramEnd"/>
      <w:r w:rsidRPr="004756A5">
        <w:rPr>
          <w:rFonts w:hint="eastAsia"/>
        </w:rPr>
        <w:t>王，克开</w:t>
      </w:r>
      <w:proofErr w:type="gramStart"/>
      <w:r w:rsidRPr="004756A5">
        <w:rPr>
          <w:rFonts w:hint="eastAsia"/>
        </w:rPr>
        <w:t>厥</w:t>
      </w:r>
      <w:proofErr w:type="gramEnd"/>
      <w:r w:rsidRPr="004756A5">
        <w:rPr>
          <w:rFonts w:hint="eastAsia"/>
        </w:rPr>
        <w:t>后嗣”与《大开》、《小开》主题的相通，也为这个主张增添了一个有力的证据。</w:t>
      </w:r>
    </w:p>
    <w:bookmarkEnd w:id="0"/>
    <w:bookmarkEnd w:id="1"/>
    <w:p w:rsidR="004A1861" w:rsidRPr="004756A5" w:rsidRDefault="004A1861" w:rsidP="004756A5"/>
    <w:sectPr w:rsidR="004A1861" w:rsidRPr="004756A5">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E7" w:rsidRDefault="009429E7" w:rsidP="00CB0024">
      <w:r>
        <w:separator/>
      </w:r>
    </w:p>
  </w:endnote>
  <w:endnote w:type="continuationSeparator" w:id="0">
    <w:p w:rsidR="009429E7" w:rsidRDefault="009429E7" w:rsidP="00CB0024">
      <w:r>
        <w:continuationSeparator/>
      </w:r>
    </w:p>
  </w:endnote>
  <w:endnote w:id="1">
    <w:p w:rsidR="004756A5" w:rsidRPr="004A7E18" w:rsidRDefault="004756A5" w:rsidP="004A7E18">
      <w:pPr>
        <w:rPr>
          <w:rStyle w:val="Char5"/>
        </w:rPr>
      </w:pPr>
      <w:r w:rsidRPr="004A7E18">
        <w:rPr>
          <w:rStyle w:val="Char5"/>
        </w:rPr>
        <w:endnoteRef/>
      </w:r>
      <w:r w:rsidRPr="004A7E18">
        <w:rPr>
          <w:rStyle w:val="Char5"/>
          <w:rFonts w:hint="eastAsia"/>
        </w:rPr>
        <w:t xml:space="preserve"> 黄怀信等：《逸周书汇校集注》（修订本），上海，上海古籍出版社，2007年，第1124页。</w:t>
      </w:r>
    </w:p>
  </w:endnote>
  <w:endnote w:id="2">
    <w:p w:rsidR="004756A5" w:rsidRPr="004A7E18" w:rsidRDefault="004756A5" w:rsidP="004A7E18">
      <w:pPr>
        <w:rPr>
          <w:rStyle w:val="Char5"/>
        </w:rPr>
      </w:pPr>
      <w:r w:rsidRPr="004A7E18">
        <w:rPr>
          <w:rStyle w:val="Char5"/>
        </w:rPr>
        <w:endnoteRef/>
      </w:r>
      <w:r w:rsidRPr="004A7E18">
        <w:rPr>
          <w:rStyle w:val="Char5"/>
          <w:rFonts w:hint="eastAsia"/>
        </w:rPr>
        <w:t xml:space="preserve"> 黄怀信等：《逸周书汇校集注》（修订本），上海，上海古籍出版社，2007年，第1124页。</w:t>
      </w:r>
    </w:p>
  </w:endnote>
  <w:endnote w:id="3">
    <w:p w:rsidR="004756A5" w:rsidRPr="004A7E18" w:rsidRDefault="004756A5" w:rsidP="004A7E18">
      <w:pPr>
        <w:rPr>
          <w:rStyle w:val="Char5"/>
        </w:rPr>
      </w:pPr>
      <w:r w:rsidRPr="004A7E18">
        <w:rPr>
          <w:rStyle w:val="Char5"/>
        </w:rPr>
        <w:endnoteRef/>
      </w:r>
      <w:r w:rsidRPr="004A7E18">
        <w:rPr>
          <w:rStyle w:val="Char5"/>
          <w:rFonts w:hint="eastAsia"/>
        </w:rPr>
        <w:t xml:space="preserve"> 黄怀信等：《逸周书汇校集注》（修订本），上海，上海古籍出版社，2007年，第1124页。</w:t>
      </w:r>
    </w:p>
  </w:endnote>
  <w:endnote w:id="4">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夏商周断代工程专家组：《夏商周断代工程1996-2000年阶段成果报告（简本）》，北京，世界图书出版公司，2000年，第88页。</w:t>
      </w:r>
    </w:p>
  </w:endnote>
  <w:endnote w:id="5">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《尚书·无逸》云：“文王受命惟中身，</w:t>
      </w:r>
      <w:proofErr w:type="gramStart"/>
      <w:r w:rsidRPr="004A7E18">
        <w:rPr>
          <w:rStyle w:val="Char5"/>
          <w:rFonts w:hint="eastAsia"/>
        </w:rPr>
        <w:t>厥</w:t>
      </w:r>
      <w:proofErr w:type="gramEnd"/>
      <w:r w:rsidRPr="004A7E18">
        <w:rPr>
          <w:rStyle w:val="Char5"/>
          <w:rFonts w:hint="eastAsia"/>
        </w:rPr>
        <w:t>享国五十年。”杨筠如《尚书核诂》，西安，陕西人民出版社，1956年，第238页。</w:t>
      </w:r>
    </w:p>
  </w:endnote>
  <w:endnote w:id="6">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笔者按：黄怀信先生说：“篇内文末有‘王拜【曰】’‘戒后人其用汝谋’，则所谓八</w:t>
      </w:r>
      <w:proofErr w:type="gramStart"/>
      <w:r w:rsidRPr="004A7E18">
        <w:rPr>
          <w:rStyle w:val="Char5"/>
          <w:rFonts w:hint="eastAsia"/>
        </w:rPr>
        <w:t>儆</w:t>
      </w:r>
      <w:proofErr w:type="gramEnd"/>
      <w:r w:rsidRPr="004A7E18">
        <w:rPr>
          <w:rStyle w:val="Char5"/>
          <w:rFonts w:hint="eastAsia"/>
        </w:rPr>
        <w:t>、五戒当出谋臣之口。文王谋臣，自为太公望。”</w:t>
      </w:r>
      <w:proofErr w:type="gramStart"/>
      <w:r w:rsidRPr="004A7E18">
        <w:rPr>
          <w:rStyle w:val="Char5"/>
          <w:rFonts w:hint="eastAsia"/>
        </w:rPr>
        <w:t>见氏著</w:t>
      </w:r>
      <w:proofErr w:type="gramEnd"/>
      <w:r w:rsidRPr="004A7E18">
        <w:rPr>
          <w:rStyle w:val="Char5"/>
          <w:rFonts w:hint="eastAsia"/>
        </w:rPr>
        <w:t>《逸周书校补注译》，西安，三秦出版社，2006年，第99页。另外，《小开》的“汝开后嗣谋”之汝，也表示可能有一个与文王的对话者。但鉴于《大开》“盖不全之文”（陈逢衡），“原文之残阙者多”（唐大沛），“此篇中间多阙</w:t>
      </w:r>
      <w:proofErr w:type="gramStart"/>
      <w:r w:rsidRPr="004A7E18">
        <w:rPr>
          <w:rStyle w:val="Char5"/>
          <w:rFonts w:hint="eastAsia"/>
        </w:rPr>
        <w:t>佚</w:t>
      </w:r>
      <w:proofErr w:type="gramEnd"/>
      <w:r w:rsidRPr="004A7E18">
        <w:rPr>
          <w:rStyle w:val="Char5"/>
          <w:rFonts w:hint="eastAsia"/>
        </w:rPr>
        <w:t>”（于</w:t>
      </w:r>
      <w:proofErr w:type="gramStart"/>
      <w:r w:rsidRPr="004A7E18">
        <w:rPr>
          <w:rStyle w:val="Char5"/>
          <w:rFonts w:hint="eastAsia"/>
        </w:rPr>
        <w:t>鬯</w:t>
      </w:r>
      <w:proofErr w:type="gramEnd"/>
      <w:r w:rsidRPr="004A7E18">
        <w:rPr>
          <w:rStyle w:val="Char5"/>
          <w:rFonts w:hint="eastAsia"/>
        </w:rPr>
        <w:t>）（学者观点俱见黄怀信等《逸周书汇校集注》【修订本】，上海，上海古籍出版社，2007年，第212页），同时《小开》也未必无文字佚失，虽然二篇文中很可能有与文王对话者，一些话语出自对话者之口，但从总体上看，还是将其笼统地归于文王名下较为妥当。退一步讲，即使</w:t>
      </w:r>
      <w:proofErr w:type="gramStart"/>
      <w:r w:rsidRPr="004A7E18">
        <w:rPr>
          <w:rStyle w:val="Char5"/>
          <w:rFonts w:hint="eastAsia"/>
        </w:rPr>
        <w:t>八敬五</w:t>
      </w:r>
      <w:proofErr w:type="gramEnd"/>
      <w:r w:rsidRPr="004A7E18">
        <w:rPr>
          <w:rStyle w:val="Char5"/>
          <w:rFonts w:hint="eastAsia"/>
        </w:rPr>
        <w:t>戒等内容是太公的话，因为君臣一体，也不妨碍《书序》对于二篇的性质是“</w:t>
      </w:r>
      <w:r w:rsidRPr="004A7E18">
        <w:rPr>
          <w:rStyle w:val="Char5"/>
        </w:rPr>
        <w:t>文启谋乎后嗣以修身</w:t>
      </w:r>
      <w:proofErr w:type="gramStart"/>
      <w:r w:rsidRPr="004A7E18">
        <w:rPr>
          <w:rStyle w:val="Char5"/>
        </w:rPr>
        <w:t>敬戒</w:t>
      </w:r>
      <w:proofErr w:type="gramEnd"/>
      <w:r w:rsidRPr="004A7E18">
        <w:rPr>
          <w:rStyle w:val="Char5"/>
          <w:rFonts w:hint="eastAsia"/>
        </w:rPr>
        <w:t>”的认定。</w:t>
      </w:r>
    </w:p>
  </w:endnote>
  <w:endnote w:id="7">
    <w:p w:rsidR="004756A5" w:rsidRPr="004A7E18" w:rsidRDefault="004756A5" w:rsidP="004A7E18">
      <w:pPr>
        <w:rPr>
          <w:rStyle w:val="Char5"/>
        </w:rPr>
      </w:pPr>
      <w:r w:rsidRPr="004A7E18">
        <w:rPr>
          <w:rStyle w:val="Char5"/>
        </w:rPr>
        <w:endnoteRef/>
      </w:r>
      <w:r w:rsidRPr="004A7E18">
        <w:rPr>
          <w:rStyle w:val="Char5"/>
          <w:rFonts w:hint="eastAsia"/>
        </w:rPr>
        <w:t xml:space="preserve"> </w:t>
      </w:r>
      <w:proofErr w:type="gramStart"/>
      <w:r w:rsidRPr="004A7E18">
        <w:rPr>
          <w:rStyle w:val="Char5"/>
          <w:rFonts w:hint="eastAsia"/>
        </w:rPr>
        <w:t>程俊英</w:t>
      </w:r>
      <w:proofErr w:type="gramEnd"/>
      <w:r w:rsidRPr="004A7E18">
        <w:rPr>
          <w:rStyle w:val="Char5"/>
          <w:rFonts w:hint="eastAsia"/>
        </w:rPr>
        <w:t>、蒋见元：《诗经注析》，北京，中华书局，1991年，第971页。</w:t>
      </w:r>
    </w:p>
  </w:endnote>
  <w:endnote w:id="8">
    <w:p w:rsidR="004756A5" w:rsidRPr="004A7E18" w:rsidRDefault="004756A5" w:rsidP="004A7E18">
      <w:pPr>
        <w:rPr>
          <w:rStyle w:val="Char5"/>
        </w:rPr>
      </w:pPr>
      <w:r w:rsidRPr="004A7E18">
        <w:rPr>
          <w:rStyle w:val="Char5"/>
        </w:rPr>
        <w:endnoteRef/>
      </w:r>
      <w:r w:rsidRPr="004A7E18">
        <w:rPr>
          <w:rStyle w:val="Char5"/>
          <w:rFonts w:hint="eastAsia"/>
        </w:rPr>
        <w:t xml:space="preserve"> 朱熹说：《武》，“《春秋传》以此篇为《大武》之首章也。”</w:t>
      </w:r>
      <w:proofErr w:type="gramStart"/>
      <w:r w:rsidRPr="004A7E18">
        <w:rPr>
          <w:rStyle w:val="Char5"/>
          <w:rFonts w:hint="eastAsia"/>
        </w:rPr>
        <w:t>见氏著</w:t>
      </w:r>
      <w:proofErr w:type="gramEnd"/>
      <w:r w:rsidRPr="004A7E18">
        <w:rPr>
          <w:rStyle w:val="Char5"/>
          <w:rFonts w:hint="eastAsia"/>
        </w:rPr>
        <w:t>《诗集传》，北京，中华书局，1958</w:t>
      </w:r>
      <w:r w:rsidRPr="004A7E18">
        <w:rPr>
          <w:rStyle w:val="Char5"/>
        </w:rPr>
        <w:t>年，第232页。</w:t>
      </w:r>
      <w:r w:rsidRPr="004A7E18">
        <w:rPr>
          <w:rStyle w:val="Char5"/>
          <w:rFonts w:hint="eastAsia"/>
        </w:rPr>
        <w:t>马瑞辰说：“又按《乐记》言《武》乐六成，《左传》言武王作《武》，其六曰‘绥万邦，屡丰年’，以《桓》为《武》之六章，即卒章也，则《武》之诗当为首章。而《左传》引《诗》‘耆定尔功’以为卒章者，‘卒章’盖‘首章’之讹。朱子《集传》云：《春秋传》以此为《武》之首章，盖宋时所见《左传》原作首章耳。”见马瑞辰撰、陈金生点校：《毛诗传笺通释》，北京，中华书局，1989年，第1089页。两位学者所说《春秋传》、《左传》，指的是《左传》宣公十二年，见</w:t>
      </w:r>
      <w:proofErr w:type="gramStart"/>
      <w:r w:rsidRPr="004A7E18">
        <w:rPr>
          <w:rStyle w:val="Char5"/>
          <w:rFonts w:hint="eastAsia"/>
        </w:rPr>
        <w:t>杨伯峻《春秋左传注》</w:t>
      </w:r>
      <w:proofErr w:type="gramEnd"/>
      <w:r w:rsidRPr="004A7E18">
        <w:rPr>
          <w:rStyle w:val="Char5"/>
          <w:rFonts w:hint="eastAsia"/>
        </w:rPr>
        <w:t>，北京，中华书局，1990年，第744-745页。</w:t>
      </w:r>
    </w:p>
  </w:endnote>
  <w:endnote w:id="9">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《吕氏春秋·仲夏纪·古乐》云：“（武王伐纣），以锐兵克之于牧野。归，乃荐俘</w:t>
      </w:r>
      <w:proofErr w:type="gramStart"/>
      <w:r w:rsidRPr="004A7E18">
        <w:rPr>
          <w:rStyle w:val="Char5"/>
          <w:rFonts w:hint="eastAsia"/>
        </w:rPr>
        <w:t>馘</w:t>
      </w:r>
      <w:proofErr w:type="gramEnd"/>
      <w:r w:rsidRPr="004A7E18">
        <w:rPr>
          <w:rStyle w:val="Char5"/>
          <w:rFonts w:hint="eastAsia"/>
        </w:rPr>
        <w:t>于京大室，乃命周公为作《大武》。”许维遹《吕氏春秋集释》，北京，中华书局，2009年，第127页。</w:t>
      </w:r>
    </w:p>
  </w:endnote>
  <w:endnote w:id="10">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朱熹：《诗集传》，北京，中华书局，1958</w:t>
      </w:r>
      <w:r w:rsidRPr="004A7E18">
        <w:rPr>
          <w:rStyle w:val="Char5"/>
        </w:rPr>
        <w:t>年，第231页。</w:t>
      </w:r>
    </w:p>
  </w:endnote>
  <w:endnote w:id="11">
    <w:p w:rsidR="004756A5" w:rsidRPr="004A7E18" w:rsidRDefault="004756A5" w:rsidP="004A7E18">
      <w:pPr>
        <w:rPr>
          <w:rStyle w:val="Char5"/>
        </w:rPr>
      </w:pPr>
      <w:r w:rsidRPr="004A7E18">
        <w:rPr>
          <w:rStyle w:val="Char5"/>
        </w:rPr>
        <w:endnoteRef/>
      </w:r>
      <w:r w:rsidRPr="004A7E18">
        <w:rPr>
          <w:rStyle w:val="Char5"/>
          <w:rFonts w:hint="eastAsia"/>
        </w:rPr>
        <w:t xml:space="preserve"> </w:t>
      </w:r>
      <w:proofErr w:type="gramStart"/>
      <w:r w:rsidRPr="004A7E18">
        <w:rPr>
          <w:rStyle w:val="Char5"/>
          <w:rFonts w:hint="eastAsia"/>
        </w:rPr>
        <w:t>程俊英</w:t>
      </w:r>
      <w:proofErr w:type="gramEnd"/>
      <w:r w:rsidRPr="004A7E18">
        <w:rPr>
          <w:rStyle w:val="Char5"/>
          <w:rFonts w:hint="eastAsia"/>
        </w:rPr>
        <w:t>、蒋见元：《诗经注析》，北京，中华书局，1991年，第972页。</w:t>
      </w:r>
    </w:p>
  </w:endnote>
  <w:endnote w:id="12">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张怀通：《&lt;逸周书&gt;新研》，北京，中华书局，2013年，第135页。</w:t>
      </w:r>
    </w:p>
  </w:endnote>
  <w:endnote w:id="13">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张怀通：《据上博简&lt;弟子问&gt;校读&lt;小开&gt;一则》，《沮诵微刊》2016年10月9日。</w:t>
      </w:r>
    </w:p>
  </w:endnote>
  <w:endnote w:id="14">
    <w:p w:rsidR="004756A5" w:rsidRPr="004A7E18" w:rsidRDefault="004756A5" w:rsidP="004A7E18">
      <w:pPr>
        <w:rPr>
          <w:rStyle w:val="Char5"/>
        </w:rPr>
      </w:pPr>
      <w:r w:rsidRPr="004A7E18">
        <w:rPr>
          <w:rStyle w:val="Char5"/>
        </w:rPr>
        <w:endnoteRef/>
      </w:r>
      <w:r w:rsidRPr="004A7E18">
        <w:rPr>
          <w:rStyle w:val="Char5"/>
        </w:rPr>
        <w:t xml:space="preserve"> </w:t>
      </w:r>
      <w:r w:rsidRPr="004A7E18">
        <w:rPr>
          <w:rStyle w:val="Char5"/>
          <w:rFonts w:hint="eastAsia"/>
        </w:rPr>
        <w:t>刘起釪：《尚书学史》，北京，中华书局，2017年，第95-96页。</w:t>
      </w:r>
    </w:p>
  </w:endnote>
  <w:endnote w:id="15">
    <w:p w:rsidR="004756A5" w:rsidRPr="004A7E18" w:rsidRDefault="004756A5" w:rsidP="004A7E18">
      <w:pPr>
        <w:rPr>
          <w:rStyle w:val="Char5"/>
        </w:rPr>
      </w:pPr>
      <w:r w:rsidRPr="004A7E18">
        <w:rPr>
          <w:rStyle w:val="Char5"/>
        </w:rPr>
        <w:endnoteRef/>
      </w:r>
      <w:r w:rsidRPr="004A7E18">
        <w:rPr>
          <w:rStyle w:val="Char5"/>
          <w:rFonts w:hint="eastAsia"/>
        </w:rPr>
        <w:t xml:space="preserve"> 张怀通：《&lt;逸周书&gt;新研》，北京，中华书局，2013年，第36-47页。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2010609000101010101"/>
    <w:charset w:val="88"/>
    <w:family w:val="script"/>
    <w:pitch w:val="fixed"/>
    <w:sig w:usb0="00000000"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4A7E18">
      <w:rPr>
        <w:sz w:val="18"/>
        <w:szCs w:val="18"/>
      </w:rPr>
      <w:t>8</w:t>
    </w:r>
    <w:r w:rsidRPr="00C01B1F">
      <w:rPr>
        <w:rFonts w:hint="eastAsia"/>
        <w:sz w:val="18"/>
        <w:szCs w:val="18"/>
      </w:rPr>
      <w:t>月</w:t>
    </w:r>
    <w:r w:rsidR="004A7E18">
      <w:rPr>
        <w:sz w:val="18"/>
        <w:szCs w:val="18"/>
      </w:rPr>
      <w:t>25</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4A7E18">
      <w:rPr>
        <w:sz w:val="18"/>
        <w:szCs w:val="18"/>
      </w:rPr>
      <w:t>8</w:t>
    </w:r>
    <w:r w:rsidRPr="00C01B1F">
      <w:rPr>
        <w:rFonts w:hint="eastAsia"/>
        <w:sz w:val="18"/>
        <w:szCs w:val="18"/>
      </w:rPr>
      <w:t>月</w:t>
    </w:r>
    <w:r w:rsidR="004A7E18">
      <w:rPr>
        <w:sz w:val="18"/>
        <w:szCs w:val="18"/>
      </w:rPr>
      <w:t>25</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531EA3">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531EA3">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E7" w:rsidRDefault="009429E7" w:rsidP="00CB0024">
      <w:r>
        <w:separator/>
      </w:r>
    </w:p>
  </w:footnote>
  <w:footnote w:type="continuationSeparator" w:id="0">
    <w:p w:rsidR="009429E7" w:rsidRDefault="009429E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4A7E18">
      <w:t>gwz.fudan.edu.cn/Web/Show/4285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3.8pt;height:49.8pt;visibility:visible" o:bullet="t">
        <v:imagedata r:id="rId1" o:title=""/>
      </v:shape>
    </w:pict>
  </w:numPicBullet>
  <w:numPicBullet w:numPicBulletId="1">
    <w:pict>
      <v:shape id="_x0000_i1041"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56D70"/>
    <w:rsid w:val="001641C2"/>
    <w:rsid w:val="00167A7A"/>
    <w:rsid w:val="001801D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B0257"/>
    <w:rsid w:val="007B1A80"/>
    <w:rsid w:val="007C4028"/>
    <w:rsid w:val="007C6D48"/>
    <w:rsid w:val="007D776B"/>
    <w:rsid w:val="0080242C"/>
    <w:rsid w:val="00805018"/>
    <w:rsid w:val="008114A2"/>
    <w:rsid w:val="00813ADC"/>
    <w:rsid w:val="008145F2"/>
    <w:rsid w:val="00827BEE"/>
    <w:rsid w:val="008316D6"/>
    <w:rsid w:val="00831C58"/>
    <w:rsid w:val="00831E6C"/>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25CFC"/>
    <w:rsid w:val="00C36956"/>
    <w:rsid w:val="00C40577"/>
    <w:rsid w:val="00C405CB"/>
    <w:rsid w:val="00C43658"/>
    <w:rsid w:val="00C46047"/>
    <w:rsid w:val="00C52B1A"/>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077904"/>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F63E-AC05-4E40-9675-D587DDD3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6</Pages>
  <Words>1128</Words>
  <Characters>1129</Characters>
  <Application>Microsoft Office Word</Application>
  <DocSecurity>0</DocSecurity>
  <Lines>45</Lines>
  <Paragraphs>19</Paragraphs>
  <ScaleCrop>false</ScaleCrop>
  <Company>GWZ</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121</cp:revision>
  <dcterms:created xsi:type="dcterms:W3CDTF">2018-01-27T09:07:00Z</dcterms:created>
  <dcterms:modified xsi:type="dcterms:W3CDTF">2018-08-25T10:59:00Z</dcterms:modified>
</cp:coreProperties>
</file>