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1DD" w:rsidRPr="00A521DD" w:rsidRDefault="00A521DD" w:rsidP="00A521DD">
      <w:pPr>
        <w:pStyle w:val="ab"/>
      </w:pPr>
      <w:r w:rsidRPr="00A521DD">
        <w:rPr>
          <w:rFonts w:hint="eastAsia"/>
        </w:rPr>
        <w:t>關於繆篆“名实”的幾點思考</w:t>
      </w:r>
      <w:bookmarkStart w:id="0" w:name="_GoBack"/>
      <w:bookmarkEnd w:id="0"/>
    </w:p>
    <w:p w:rsidR="00A521DD" w:rsidRDefault="00A521DD" w:rsidP="00A521DD">
      <w:pPr>
        <w:pStyle w:val="ac"/>
        <w:rPr>
          <w:rFonts w:eastAsia="PMingLiU"/>
        </w:rPr>
      </w:pPr>
    </w:p>
    <w:p w:rsidR="00A521DD" w:rsidRPr="00A521DD" w:rsidRDefault="00A521DD" w:rsidP="00A521DD">
      <w:pPr>
        <w:pStyle w:val="ac"/>
      </w:pPr>
      <w:r w:rsidRPr="00A521DD">
        <w:rPr>
          <w:rFonts w:hint="eastAsia"/>
        </w:rPr>
        <w:t>（首發）</w:t>
      </w:r>
    </w:p>
    <w:p w:rsidR="00A521DD" w:rsidRDefault="00A521DD" w:rsidP="00A521DD">
      <w:pPr>
        <w:pStyle w:val="ac"/>
      </w:pPr>
      <w:r w:rsidRPr="00A521DD">
        <w:rPr>
          <w:rFonts w:hint="eastAsia"/>
        </w:rPr>
        <w:t>李輝</w:t>
      </w:r>
    </w:p>
    <w:p w:rsidR="00A521DD" w:rsidRDefault="00A521DD" w:rsidP="00A521DD">
      <w:pPr>
        <w:pStyle w:val="ac"/>
        <w:rPr>
          <w:rFonts w:eastAsia="PMingLiU"/>
        </w:rPr>
      </w:pPr>
      <w:r w:rsidRPr="00A521DD">
        <w:rPr>
          <w:rFonts w:hint="eastAsia"/>
        </w:rPr>
        <w:t>華東師範大學中文系</w:t>
      </w:r>
    </w:p>
    <w:p w:rsidR="00A521DD" w:rsidRPr="00A521DD" w:rsidRDefault="00A521DD" w:rsidP="00A521DD">
      <w:pPr>
        <w:pStyle w:val="ac"/>
        <w:rPr>
          <w:rFonts w:eastAsia="PMingLiU"/>
        </w:rPr>
      </w:pPr>
    </w:p>
    <w:p w:rsidR="00A521DD" w:rsidRPr="00A521DD" w:rsidRDefault="00A521DD" w:rsidP="00A521DD">
      <w:pPr>
        <w:pStyle w:val="aa"/>
        <w:ind w:firstLineChars="0" w:firstLine="0"/>
        <w:jc w:val="left"/>
        <w:rPr>
          <w:b/>
        </w:rPr>
      </w:pPr>
      <w:r w:rsidRPr="00A521DD">
        <w:rPr>
          <w:rFonts w:hint="eastAsia"/>
          <w:b/>
        </w:rPr>
        <w:t>一、摹印、繆篆、摹印篆</w:t>
      </w:r>
    </w:p>
    <w:p w:rsidR="00A521DD" w:rsidRPr="00A521DD" w:rsidRDefault="00A521DD" w:rsidP="00751734">
      <w:pPr>
        <w:pStyle w:val="aa"/>
        <w:ind w:firstLine="560"/>
      </w:pPr>
      <w:r w:rsidRPr="00A521DD">
        <w:rPr>
          <w:rFonts w:hint="eastAsia"/>
        </w:rPr>
        <w:t>討論有關“繆篆”的問題，首先應當釐清“摹印、繆篆、摹印篆”這幾個名稱的“所指”是什麼，框定好問題討論的範圍。首先看一下“摹印”與“繆篆”兩個詞的來由：</w:t>
      </w:r>
    </w:p>
    <w:p w:rsidR="00751734" w:rsidRPr="00A521DD" w:rsidRDefault="00A521DD" w:rsidP="00751734">
      <w:pPr>
        <w:pStyle w:val="a3"/>
        <w:spacing w:before="540" w:after="540"/>
        <w:ind w:firstLine="496"/>
      </w:pPr>
      <w:r w:rsidRPr="00A521DD">
        <w:rPr>
          <w:rFonts w:hint="eastAsia"/>
        </w:rPr>
        <w:t>《說文</w:t>
      </w:r>
      <w:r w:rsidRPr="00A521DD">
        <w:rPr>
          <w:rFonts w:ascii="微软雅黑" w:eastAsia="微软雅黑" w:hAnsi="微软雅黑" w:cs="微软雅黑" w:hint="eastAsia"/>
        </w:rPr>
        <w:t>•</w:t>
      </w:r>
      <w:r w:rsidRPr="00A521DD">
        <w:rPr>
          <w:rFonts w:hint="eastAsia"/>
        </w:rPr>
        <w:t>敘》：“自爾秦書有八體：一曰大篆，二曰小篆，三曰刻符，四曰蟲書，五曰摹印，六曰署書，七曰殳書，八曰隸書。……及亡新居攝，使大司空甄豐者，校文書之部，自以為應製作，頗改定古文。時有六書：一曰古文，孔子壁中書也；二曰奇字，即古文而異者也；三曰篆書，即小篆，秦始皇使下杜人程邈所作也；四曰佐書，即秦隸書；五曰繆篆，所以摹印也；六曰鳥蟲書，所以書幡信也。”</w:t>
      </w:r>
      <w:r w:rsidR="00751734" w:rsidRPr="00A521DD">
        <w:endnoteReference w:id="1"/>
      </w:r>
    </w:p>
    <w:p w:rsidR="00751734" w:rsidRPr="00A521DD" w:rsidRDefault="00751734" w:rsidP="00751734">
      <w:pPr>
        <w:pStyle w:val="aa"/>
        <w:ind w:firstLine="560"/>
        <w:rPr>
          <w:lang w:eastAsia="zh-TW"/>
        </w:rPr>
      </w:pPr>
      <w:r w:rsidRPr="00A521DD">
        <w:rPr>
          <w:rFonts w:hint="eastAsia"/>
          <w:lang w:eastAsia="zh-TW"/>
        </w:rPr>
        <w:t>在許慎的《說文·敘》中出現了“秦書八體”的“摹印”和“新</w:t>
      </w:r>
      <w:r w:rsidRPr="00A521DD">
        <w:rPr>
          <w:rFonts w:hint="eastAsia"/>
          <w:lang w:eastAsia="zh-TW"/>
        </w:rPr>
        <w:lastRenderedPageBreak/>
        <w:t>莽六書”的“繆篆”，並且明確說明“繆篆，所以摹印也”。同樣在《漢書·藝文志》之中也提到了“六體”：</w:t>
      </w:r>
    </w:p>
    <w:p w:rsidR="00751734" w:rsidRPr="00A521DD" w:rsidRDefault="00751734" w:rsidP="00751734">
      <w:pPr>
        <w:pStyle w:val="a3"/>
        <w:spacing w:before="540" w:after="540"/>
        <w:ind w:firstLine="496"/>
      </w:pPr>
      <w:r w:rsidRPr="00A521DD">
        <w:rPr>
          <w:rFonts w:hint="eastAsia"/>
        </w:rPr>
        <w:t>《漢書·藝文志》：“漢興，蕭何草律，亦著其書法曰：太史試學童，能諷書九千字以上乃得為史，又以六體試之，課最者以為尚書御史，史書令史。吏民上書，字或不正，輒舉劾。六體者，古文、奇字、篆書、隸書、繆篆、蟲書，皆所以通知古今文字，摹印章，書幡信也。”</w:t>
      </w:r>
      <w:r w:rsidRPr="00A521DD">
        <w:endnoteReference w:id="2"/>
      </w:r>
    </w:p>
    <w:p w:rsidR="00751734" w:rsidRPr="00A521DD" w:rsidRDefault="00751734" w:rsidP="00751734">
      <w:pPr>
        <w:pStyle w:val="aa"/>
        <w:ind w:firstLine="560"/>
        <w:rPr>
          <w:lang w:eastAsia="zh-TW"/>
        </w:rPr>
      </w:pPr>
      <w:r w:rsidRPr="00A521DD">
        <w:rPr>
          <w:rFonts w:hint="eastAsia"/>
          <w:lang w:eastAsia="zh-TW"/>
        </w:rPr>
        <w:t>《漢志》所載漢初就試“六體”，其中有繆篆，而《說文·敘》中的“秦書八體”有摹印，秦代時間短，似乎二者可以等同，即秦摹印就是漢繆篆。關於“繆篆“一詞，是否根據《漢志》記載於漢初就存在，已經多有學者證實，《漢志》的記載似乎是不恰當的。“近年，考古工作者在湖北江陵張家山西漢初年墓葬發現了漢律簡文《二年律令·史律》，此簡所書關於漢初試學童的內容和許慎的記載大體相同，無可辯駁地證明漢初只有“八體”之名而無“六書”之說，“繆篆”一次應該出現於王莽居攝時期。”</w:t>
      </w:r>
      <w:r w:rsidRPr="00A521DD">
        <w:endnoteReference w:id="3"/>
      </w:r>
    </w:p>
    <w:p w:rsidR="00751734" w:rsidRPr="00A521DD" w:rsidRDefault="00751734" w:rsidP="00751734">
      <w:pPr>
        <w:pStyle w:val="aa"/>
        <w:ind w:firstLine="560"/>
        <w:rPr>
          <w:lang w:eastAsia="zh-TW"/>
        </w:rPr>
      </w:pPr>
      <w:r w:rsidRPr="00A521DD">
        <w:rPr>
          <w:rFonts w:hint="eastAsia"/>
          <w:lang w:eastAsia="zh-TW"/>
        </w:rPr>
        <w:t>雖然繆篆一詞被證明至少在漢初是不存在，應當出現于新莽時期或者稍前，但是繆篆所指應當是清晰的，就是“所以摹印也”。關於什麼是“摹印”，唐蘭先生在《中國文字學》一書中有一個精當的解</w:t>
      </w:r>
      <w:r w:rsidRPr="00A521DD">
        <w:rPr>
          <w:rFonts w:hint="eastAsia"/>
          <w:lang w:eastAsia="zh-TW"/>
        </w:rPr>
        <w:lastRenderedPageBreak/>
        <w:t>釋：</w:t>
      </w:r>
    </w:p>
    <w:p w:rsidR="00751734" w:rsidRPr="00A521DD" w:rsidRDefault="00751734" w:rsidP="00751734">
      <w:pPr>
        <w:pStyle w:val="a3"/>
        <w:spacing w:before="540" w:after="540"/>
        <w:ind w:firstLine="496"/>
      </w:pPr>
      <w:r w:rsidRPr="00A521DD">
        <w:rPr>
          <w:rFonts w:hint="eastAsia"/>
        </w:rPr>
        <w:t>《說文》：“摹，規也。”《漢書·高帝紀》“規摹弘遠矣”，注引鄧展曰：“若畫工規摹物之摹。”韋昭曰：“正員之器曰規，摹者如畫工未施采事摹之矣。”我們由此可以知道摹印是就印的大小，文字的多少，筆畫的繁簡，位置的疏密，用規摹的方法畫出來。</w:t>
      </w:r>
      <w:r w:rsidRPr="00A521DD">
        <w:endnoteReference w:id="4"/>
      </w:r>
    </w:p>
    <w:p w:rsidR="00751734" w:rsidRPr="00A521DD" w:rsidRDefault="00751734" w:rsidP="00751734">
      <w:pPr>
        <w:pStyle w:val="aa"/>
        <w:ind w:firstLine="560"/>
      </w:pPr>
      <w:r w:rsidRPr="00A521DD">
        <w:rPr>
          <w:rFonts w:hint="eastAsia"/>
        </w:rPr>
        <w:t>這樣就可知道摹印和繆篆都是指印文，但是摹印不應當完全等於繆篆。秦漢時期的文字還處於變革期，印面上文字也還在形變，故我們可知摹印和繆篆“所指”都是印文，但不應當將二者等同。因為二者都是以篆文入印，而後進行形變，以成一種新的字體風格，所以又稱之為“摹印篆”。當談及“摹印篆”的時候，可指秦之“摹印”，也可指漢之“繆篆”。</w:t>
      </w:r>
    </w:p>
    <w:p w:rsidR="00751734" w:rsidRPr="00A521DD" w:rsidRDefault="00751734" w:rsidP="00751734">
      <w:pPr>
        <w:pStyle w:val="a3"/>
        <w:spacing w:before="540" w:after="540"/>
        <w:ind w:firstLine="496"/>
      </w:pPr>
      <w:r w:rsidRPr="00A521DD">
        <w:rPr>
          <w:rFonts w:hint="eastAsia"/>
        </w:rPr>
        <w:t>甘旸《印章集說》：“摹印篆，漢八書之一，以平方正直為主，多減少增，不失六義，近隸而不用隸之筆法，緒出周籀，妙入神品。漢印之妙，皆本呼此。”</w:t>
      </w:r>
      <w:r w:rsidRPr="00A521DD">
        <w:endnoteReference w:id="5"/>
      </w:r>
    </w:p>
    <w:p w:rsidR="00751734" w:rsidRPr="00A521DD" w:rsidRDefault="00751734" w:rsidP="00751734">
      <w:pPr>
        <w:pStyle w:val="a3"/>
        <w:spacing w:before="540" w:after="540"/>
        <w:ind w:firstLine="496"/>
      </w:pPr>
      <w:r w:rsidRPr="00A521DD">
        <w:rPr>
          <w:rFonts w:hint="eastAsia"/>
        </w:rPr>
        <w:t>沈野《印談》：“漢印。漢因秦制，而變其摹印篆法，增減改易，制度雖殊，實本六義，古樸典雅，莫外乎漢矣。……唐之印章，因六朝作朱</w:t>
      </w:r>
      <w:r w:rsidRPr="00A521DD">
        <w:rPr>
          <w:rFonts w:hint="eastAsia"/>
        </w:rPr>
        <w:lastRenderedPageBreak/>
        <w:t>文，日流與訛謬，多屈曲盤旋，皆悖六義，毫無古法。印章至此，邪謬甚矣。”</w:t>
      </w:r>
      <w:r w:rsidRPr="00A521DD">
        <w:endnoteReference w:id="6"/>
      </w:r>
    </w:p>
    <w:p w:rsidR="00751734" w:rsidRPr="00A521DD" w:rsidRDefault="00751734" w:rsidP="00751734">
      <w:pPr>
        <w:pStyle w:val="a3"/>
        <w:spacing w:before="540" w:after="540"/>
        <w:ind w:firstLine="496"/>
      </w:pPr>
      <w:r w:rsidRPr="00A521DD">
        <w:rPr>
          <w:rFonts w:hint="eastAsia"/>
        </w:rPr>
        <w:t>林霔《印說十則》：“秦漢印章，俱用繆篆。”</w:t>
      </w:r>
      <w:r w:rsidRPr="00A521DD">
        <w:endnoteReference w:id="7"/>
      </w:r>
    </w:p>
    <w:p w:rsidR="00751734" w:rsidRPr="00A521DD" w:rsidRDefault="00751734" w:rsidP="00751734">
      <w:pPr>
        <w:pStyle w:val="aa"/>
        <w:ind w:firstLine="560"/>
        <w:rPr>
          <w:lang w:eastAsia="zh-TW"/>
        </w:rPr>
      </w:pPr>
      <w:r w:rsidRPr="00A521DD">
        <w:rPr>
          <w:rFonts w:hint="eastAsia"/>
          <w:lang w:eastAsia="zh-TW"/>
        </w:rPr>
        <w:t xml:space="preserve"> “清代訓詁學家段玉裁、桂馥從功用相同角度將“摹印”與“繆篆”等同起來，而將二者相互訓釋，忽視了秦至王莽居攝時期這一期間印章字體演變的實際，……是非常錯誤的。</w:t>
      </w:r>
      <w:r w:rsidRPr="00A521DD">
        <w:rPr>
          <w:lang w:eastAsia="zh-TW"/>
        </w:rPr>
        <w:t>”</w:t>
      </w:r>
      <w:r w:rsidRPr="00A521DD">
        <w:endnoteReference w:id="8"/>
      </w:r>
      <w:r w:rsidRPr="00A521DD">
        <w:rPr>
          <w:rFonts w:hint="eastAsia"/>
          <w:lang w:eastAsia="zh-TW"/>
        </w:rPr>
        <w:t>由於古代印學論者，往往“印宗秦漢”，常常將這三個稱謂混用，其實需要明白“所指”的是秦漢時期的印文即可，不必在“秦摹印”和“漢繆篆”之間吹毛求疵，並非古代印學論者不知秦漢印文風格、字體的變化。</w:t>
      </w:r>
    </w:p>
    <w:p w:rsidR="00751734" w:rsidRPr="00A521DD" w:rsidRDefault="00751734" w:rsidP="00751734">
      <w:pPr>
        <w:pStyle w:val="aa"/>
        <w:ind w:firstLine="560"/>
      </w:pPr>
      <w:r w:rsidRPr="00A521DD">
        <w:rPr>
          <w:rFonts w:hint="eastAsia"/>
        </w:rPr>
        <w:t>這裡需要說明的是，繆篆作為一個單獨的字體列於“新莽六書</w:t>
      </w:r>
      <w:r w:rsidRPr="00A521DD">
        <w:t>”</w:t>
      </w:r>
      <w:r w:rsidRPr="00A521DD">
        <w:rPr>
          <w:rFonts w:hint="eastAsia"/>
        </w:rPr>
        <w:t>,並非僅僅用於印章之上，只是用於印章上的情況最為古今學者所討論，沿襲而下，我們通常談論摹印、繆篆“所指涉”的事物乃是印章一類的文字。但是這並不代表古人不知道繆篆也會用於其他地方，</w:t>
      </w:r>
    </w:p>
    <w:p w:rsidR="00751734" w:rsidRPr="00A521DD" w:rsidRDefault="00751734" w:rsidP="00751734">
      <w:pPr>
        <w:pStyle w:val="a3"/>
        <w:spacing w:before="540" w:after="540"/>
        <w:ind w:firstLine="496"/>
      </w:pPr>
      <w:r w:rsidRPr="00A521DD">
        <w:rPr>
          <w:rFonts w:hint="eastAsia"/>
        </w:rPr>
        <w:t>陳澧《摹印述》：篆書之體有三，……三曰繆篆，世所傳古銅字是也。漢《延光殘碑》、《張遷碑》、《韓仁碑》額，即繆篆，漢、晉銅器及瓦當文、磚文，亦多此體。摹印以繆篆為字主，而繆篆仍當以小篆為根本。……繆篆之體，方正縝密，其字較小篆有省、有變，而苦無專書，唯與古印譜</w:t>
      </w:r>
      <w:r w:rsidRPr="00A521DD">
        <w:rPr>
          <w:rFonts w:hint="eastAsia"/>
        </w:rPr>
        <w:lastRenderedPageBreak/>
        <w:t>求之。”</w:t>
      </w:r>
      <w:r w:rsidRPr="00A521DD">
        <w:endnoteReference w:id="9"/>
      </w:r>
    </w:p>
    <w:p w:rsidR="00751734" w:rsidRPr="00A521DD" w:rsidRDefault="00751734" w:rsidP="00751734">
      <w:pPr>
        <w:pStyle w:val="aa"/>
        <w:ind w:firstLine="560"/>
        <w:rPr>
          <w:lang w:eastAsia="zh-TW"/>
        </w:rPr>
      </w:pPr>
      <w:r w:rsidRPr="00A521DD">
        <w:rPr>
          <w:rFonts w:hint="eastAsia"/>
          <w:lang w:eastAsia="zh-TW"/>
        </w:rPr>
        <w:t>瓦當、碑額、磚文，也多用繆篆，這其實是比較容易理解的，因為這些都相當於是放大了的“印章”，都需要在框定的較小範圍之內書寫一定量的文字，並且需要講求文字的排布，這樣“戴著鐐銬式”地書寫與排布文字，造成文字的形變。但是當我們討論非印章文字之繆篆時，往往會交代清楚</w:t>
      </w:r>
      <w:r w:rsidRPr="00A521DD">
        <w:endnoteReference w:id="10"/>
      </w:r>
      <w:r w:rsidRPr="00A521DD">
        <w:rPr>
          <w:rFonts w:hint="eastAsia"/>
          <w:lang w:eastAsia="zh-TW"/>
        </w:rPr>
        <w:t>，而不予說明之時，往往所談“摹印、繆篆、摹印篆”指涉的是秦漢印文。</w:t>
      </w:r>
    </w:p>
    <w:p w:rsidR="00751734" w:rsidRPr="00A521DD" w:rsidRDefault="00751734" w:rsidP="00A521DD">
      <w:pPr>
        <w:rPr>
          <w:lang w:eastAsia="zh-TW"/>
        </w:rPr>
      </w:pPr>
    </w:p>
    <w:p w:rsidR="00751734" w:rsidRPr="00751734" w:rsidRDefault="00751734" w:rsidP="00751734">
      <w:pPr>
        <w:pStyle w:val="aa"/>
        <w:ind w:firstLineChars="0" w:firstLine="0"/>
        <w:jc w:val="left"/>
        <w:rPr>
          <w:b/>
        </w:rPr>
      </w:pPr>
      <w:r w:rsidRPr="00751734">
        <w:rPr>
          <w:rFonts w:hint="eastAsia"/>
          <w:b/>
        </w:rPr>
        <w:t>二、繆篆承摹印而發展</w:t>
      </w:r>
    </w:p>
    <w:p w:rsidR="00751734" w:rsidRPr="00A521DD" w:rsidRDefault="00751734" w:rsidP="00751734">
      <w:pPr>
        <w:pStyle w:val="aa"/>
        <w:ind w:firstLine="560"/>
      </w:pPr>
      <w:r w:rsidRPr="00A521DD">
        <w:rPr>
          <w:rFonts w:hint="eastAsia"/>
        </w:rPr>
        <w:t>摹印乃是“秦書八體”，乃是秦摹印，繆篆乃是“新莽六書”，是漢繆篆。當我們將秦之摹印和漢之繆篆聯繫起來看之後，才能發覺二者之間的關聯。但是有觀點認為摹印和繆篆是兩種不同的字體，“在繆篆形成的過程中，摹篆始終存在，而且也在不斷完善。但是它們是涇渭分明，各走各的路。……明白摹印是規摹印璽，是指此類印璽上的文字處理，摹印與繆篆不能等同。摹印是秦以來的印璽文字形體，而繆篆是獨立字體，不同於印章。”</w:t>
      </w:r>
      <w:r w:rsidRPr="00A521DD">
        <w:endnoteReference w:id="11"/>
      </w:r>
    </w:p>
    <w:p w:rsidR="00751734" w:rsidRPr="00A521DD" w:rsidRDefault="00751734" w:rsidP="00751734">
      <w:pPr>
        <w:pStyle w:val="aa"/>
        <w:ind w:firstLine="560"/>
      </w:pPr>
      <w:r w:rsidRPr="00A521DD">
        <w:rPr>
          <w:rFonts w:hint="eastAsia"/>
        </w:rPr>
        <w:t>這裡有一個問題，如果摹印和繆篆是不同的發展軌道，並且摹印於漢代仍然存在，而且繆篆也已經發展成為一個獨立的字體，為何“新</w:t>
      </w:r>
      <w:r w:rsidRPr="00A521DD">
        <w:rPr>
          <w:rFonts w:hint="eastAsia"/>
        </w:rPr>
        <w:lastRenderedPageBreak/>
        <w:t>莽六書”不將“摹印”和“繆篆”列成兩個字體呢？畢竟“秦書八體”中的鳥蟲書在“新莽六書”還是存在的，在這一點上似乎說不通。</w:t>
      </w:r>
    </w:p>
    <w:p w:rsidR="00751734" w:rsidRPr="00A521DD" w:rsidRDefault="00751734" w:rsidP="00751734">
      <w:pPr>
        <w:pStyle w:val="aa"/>
        <w:ind w:firstLine="560"/>
      </w:pPr>
      <w:r w:rsidRPr="00A521DD">
        <w:rPr>
          <w:rFonts w:hint="eastAsia"/>
        </w:rPr>
        <w:t>在框定好主要在秦漢印文討論的範圍之後，我們大體可以肯定的是繆篆有異於小篆。因為如果繆篆的字體與小篆沒有差異，“新莽六書”之中就沒有必要單列“繆篆”，直接將其歸入小篆就可以了。同樣，“摹印”也應當是異於小篆的。這樣的字體差異，主要是什麼性質的，首先需要大致掌握小篆的特點。</w:t>
      </w:r>
    </w:p>
    <w:p w:rsidR="00751734" w:rsidRPr="00A521DD" w:rsidRDefault="00751734" w:rsidP="00751734">
      <w:pPr>
        <w:pStyle w:val="aa"/>
        <w:ind w:firstLine="560"/>
      </w:pPr>
      <w:r w:rsidRPr="00A521DD">
        <w:rPr>
          <w:rFonts w:hint="eastAsia"/>
        </w:rPr>
        <w:t>“秦代正體，或說主流，既是篆書，‘篆’又怎麼講？按《說文·竹部》：‘篆，引書也。’什麼又叫‘引’？《說文·丨部》：‘丨，上下通也。引而上行讀若囟，引而下行讀若退。’……</w:t>
      </w:r>
      <w:r w:rsidRPr="00A521DD">
        <w:t>因知篆至少有兩方面的基本含義</w:t>
      </w:r>
      <w:r w:rsidRPr="00A521DD">
        <w:rPr>
          <w:rFonts w:hint="eastAsia"/>
        </w:rPr>
        <w:t>：</w:t>
      </w:r>
      <w:r w:rsidRPr="00A521DD">
        <w:t>一是形狀是圓的</w:t>
      </w:r>
      <w:r w:rsidRPr="00A521DD">
        <w:rPr>
          <w:rFonts w:hint="eastAsia"/>
        </w:rPr>
        <w:t>；</w:t>
      </w:r>
      <w:r w:rsidRPr="00A521DD">
        <w:t>二是用途的莊嚴鄭重的</w:t>
      </w:r>
      <w:r w:rsidRPr="00A521DD">
        <w:rPr>
          <w:rFonts w:hint="eastAsia"/>
        </w:rPr>
        <w:t>。”</w:t>
      </w:r>
      <w:r w:rsidRPr="00A521DD">
        <w:endnoteReference w:id="12"/>
      </w:r>
      <w:r w:rsidRPr="00A521DD">
        <w:rPr>
          <w:rFonts w:hint="eastAsia"/>
        </w:rPr>
        <w:t>吾丘衍《學古編·三十五舉》：“今之篆書，即古之平常字，歷代更變，遂見其異耳。不知上古初有筆，不過竹上束毛，便于冩畫，故篆字肥瘦均一，轉折無棱角也。”</w:t>
      </w:r>
      <w:r w:rsidRPr="00A521DD">
        <w:endnoteReference w:id="13"/>
      </w:r>
      <w:r w:rsidRPr="00A521DD">
        <w:rPr>
          <w:rFonts w:hint="eastAsia"/>
        </w:rPr>
        <w:t>“小篆一也，而各有筆法，李斯方圓廓落；李陽冰圓活姿媚……李陽冰篆多非古法，效子玉也，當知之。”</w:t>
      </w:r>
      <w:r w:rsidRPr="00A521DD">
        <w:endnoteReference w:id="14"/>
      </w:r>
    </w:p>
    <w:p w:rsidR="00751734" w:rsidRPr="00A521DD" w:rsidRDefault="00751734" w:rsidP="00751734">
      <w:pPr>
        <w:pStyle w:val="aa"/>
        <w:ind w:firstLine="560"/>
      </w:pPr>
      <w:r w:rsidRPr="00A521DD">
        <w:rPr>
          <w:rFonts w:hint="eastAsia"/>
        </w:rPr>
        <w:t>由上可以看出，篆書的主要特點在於用筆之“圓”、“轉折無棱角”，在秦嶧山刻石中也可以窺見篆書這樣的特點。</w:t>
      </w:r>
    </w:p>
    <w:p w:rsidR="00751734" w:rsidRPr="00A521DD" w:rsidRDefault="00751734" w:rsidP="00751734">
      <w:pPr>
        <w:pStyle w:val="a3"/>
        <w:spacing w:before="540" w:after="540"/>
        <w:ind w:firstLine="496"/>
      </w:pPr>
      <w:r w:rsidRPr="00A521DD">
        <w:rPr>
          <w:rFonts w:hint="eastAsia"/>
        </w:rPr>
        <w:t>吾丘衍《學古編·三十五舉》：“漢有摹印篆，其法只是方正，篆法</w:t>
      </w:r>
      <w:r w:rsidRPr="00A521DD">
        <w:rPr>
          <w:rFonts w:hint="eastAsia"/>
        </w:rPr>
        <w:lastRenderedPageBreak/>
        <w:t>與隸相通，後人不識古印，妄意盤屈，且以為法，大可笑也。多見故家藏得漢印，字皆方正，近乎隸書，此即摹印篆也。王俅《嘯堂集古錄》所載古印，正與相合。凡屈曲盤回，唐篆始如此，今碑刻有顏魯公官誥尚書省印，可考其說。……白文印，皆用漢篆，平方正直，字不可圓，縱有斜筆，亦當取巧冩過。”</w:t>
      </w:r>
      <w:r w:rsidRPr="00A521DD">
        <w:endnoteReference w:id="15"/>
      </w:r>
    </w:p>
    <w:p w:rsidR="00751734" w:rsidRPr="00A521DD" w:rsidRDefault="00751734" w:rsidP="00751734">
      <w:pPr>
        <w:pStyle w:val="a3"/>
        <w:spacing w:before="540" w:after="540"/>
        <w:ind w:firstLine="496"/>
      </w:pPr>
      <w:r w:rsidRPr="00A521DD">
        <w:rPr>
          <w:rFonts w:hint="eastAsia"/>
        </w:rPr>
        <w:t>沈野《印談》：“印章文字，非篆非隸，非不篆隸，別為一種，為之摹印篆。其法方平正直，繁則損，少則增，與隸相通，然一筆之增損皆有法度，後世不曉，以許氏《說文》等篆，拘拘膠柱而鼓瑟；至好自用者，則又杜撰成之，去古益遠。故晉、漢以後謂之無印章也可。”</w:t>
      </w:r>
      <w:r w:rsidRPr="00A521DD">
        <w:endnoteReference w:id="16"/>
      </w:r>
    </w:p>
    <w:p w:rsidR="00751734" w:rsidRPr="00A521DD" w:rsidRDefault="00751734" w:rsidP="00751734">
      <w:pPr>
        <w:pStyle w:val="a3"/>
        <w:spacing w:before="540" w:after="540"/>
        <w:ind w:firstLine="496"/>
      </w:pPr>
      <w:r w:rsidRPr="00A521DD">
        <w:rPr>
          <w:rFonts w:hint="eastAsia"/>
        </w:rPr>
        <w:t>朱簡《印經》：摹刻印符，文簡而方，筆正而勁，體兼隸篆，征生寫意，取以極其變。奇字通於古文，繆篆通於八分。</w:t>
      </w:r>
      <w:r w:rsidRPr="00A521DD">
        <w:endnoteReference w:id="17"/>
      </w:r>
    </w:p>
    <w:p w:rsidR="00751734" w:rsidRPr="00A521DD" w:rsidRDefault="00751734" w:rsidP="00751734">
      <w:pPr>
        <w:pStyle w:val="a3"/>
        <w:spacing w:before="540" w:after="540"/>
        <w:ind w:firstLine="496"/>
      </w:pPr>
      <w:r w:rsidRPr="00A521DD">
        <w:rPr>
          <w:rFonts w:hint="eastAsia"/>
        </w:rPr>
        <w:t>陳澧《摹印述》：“繆篆之體，方正縝密，其字較小篆有省、有變，而苦無專書，唯與古印譜求之。”</w:t>
      </w:r>
      <w:r w:rsidRPr="00A521DD">
        <w:endnoteReference w:id="18"/>
      </w:r>
    </w:p>
    <w:p w:rsidR="00751734" w:rsidRPr="00A521DD" w:rsidRDefault="00751734" w:rsidP="00751734">
      <w:pPr>
        <w:pStyle w:val="a3"/>
        <w:spacing w:before="540" w:after="540"/>
        <w:ind w:firstLine="496"/>
      </w:pPr>
      <w:r w:rsidRPr="00A521DD">
        <w:rPr>
          <w:rFonts w:hint="eastAsia"/>
        </w:rPr>
        <w:t>徐堅《印戔說》：“漢人有摹印篆，亦曰繆篆，平正方直，篆隸互用，然其增損疏密，極有意義，非若今人之故為疏密也。”</w:t>
      </w:r>
      <w:r w:rsidRPr="00A521DD">
        <w:endnoteReference w:id="19"/>
      </w:r>
    </w:p>
    <w:p w:rsidR="00751734" w:rsidRPr="00A521DD" w:rsidRDefault="00751734" w:rsidP="00751734">
      <w:pPr>
        <w:pStyle w:val="aa"/>
        <w:ind w:firstLine="560"/>
        <w:rPr>
          <w:lang w:eastAsia="zh-TW"/>
        </w:rPr>
      </w:pPr>
      <w:r w:rsidRPr="00A521DD">
        <w:rPr>
          <w:rFonts w:hint="eastAsia"/>
          <w:lang w:eastAsia="zh-TW"/>
        </w:rPr>
        <w:t>由古代的印學論家所發之言，可以看出摹印或者繆篆的特點在於“方”與“折”，在於夾雜者篆書和隸書的用筆。所謂的方正，就是指字的方正，這主要應該是由於印章為方體所限定的。戰國時期的古</w:t>
      </w:r>
      <w:r w:rsidRPr="00A521DD">
        <w:rPr>
          <w:rFonts w:hint="eastAsia"/>
          <w:lang w:eastAsia="zh-TW"/>
        </w:rPr>
        <w:lastRenderedPageBreak/>
        <w:t>鉨，形制不定，有圓有方，甚至有異形印章，故其印文也未必方正。到了秦一統天下，印璽的形制也趨於統一，印面多數呈方形，這樣相應的印文也要講究排布與方正。</w:t>
      </w:r>
    </w:p>
    <w:p w:rsidR="00751734" w:rsidRPr="00A521DD" w:rsidRDefault="00751734" w:rsidP="00751734">
      <w:pPr>
        <w:pStyle w:val="aa"/>
        <w:ind w:firstLine="560"/>
      </w:pPr>
      <w:r w:rsidRPr="00A521DD">
        <w:rPr>
          <w:rFonts w:hint="eastAsia"/>
        </w:rPr>
        <w:t>下圖兩方秦一統前的印章“櫟陽鄉印”和“西鄉”印，可以明顯看出和小篆的差異。在轉筆的時候，“肩部”明顯沒有篆書的“圓轉”之勢；“鄉”字的下部被壓縮，為了達到和“西”字平分印面的效果。秦一統之後的五方官印“㵼丘左尉”、“右馬廄將”、“小廄南田”、“修武庫印”、“右司空印”，可以明顯看出字形的“方正”；又例如“印”字，“卩”部分的“折筆”。入漢以後，可以明顯感受到字體排布的愈加成熟，字形方正的構擬建立在整個印章的比例之下，並且字形“肩頭”的“折”顯得愈加自然。到了新莽時期，筆畫略顯圓潤，整體章法更加考究。“康武男家丞”印之“武”對比“修武庫印”之“武”，可見其筆法之發展。新莽、東漢可看見隸書的影響明顯，筆畫的運筆之尾與隸書運筆的走勢相近，例如“破奸軍馬丞”印之“馬”字上部三橫的尾端。</w:t>
      </w:r>
    </w:p>
    <w:p w:rsidR="00751734" w:rsidRPr="00A521DD" w:rsidRDefault="00751734" w:rsidP="00A521DD">
      <w:r w:rsidRPr="00A521DD">
        <w:rPr>
          <w:noProof/>
        </w:rPr>
        <w:drawing>
          <wp:inline distT="0" distB="0" distL="0" distR="0" wp14:anchorId="114F0880" wp14:editId="2005CDB9">
            <wp:extent cx="728171" cy="81898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878" cy="819780"/>
                    </a:xfrm>
                    <a:prstGeom prst="rect">
                      <a:avLst/>
                    </a:prstGeom>
                    <a:noFill/>
                  </pic:spPr>
                </pic:pic>
              </a:graphicData>
            </a:graphic>
          </wp:inline>
        </w:drawing>
      </w:r>
      <w:r w:rsidRPr="00A521DD">
        <w:rPr>
          <w:rFonts w:hint="eastAsia"/>
        </w:rPr>
        <w:t>（秦·</w:t>
      </w:r>
      <w:r w:rsidRPr="00A521DD">
        <w:t>櫟陽鄉印</w:t>
      </w:r>
      <w:r w:rsidRPr="00A521DD">
        <w:rPr>
          <w:rFonts w:hint="eastAsia"/>
        </w:rPr>
        <w:t>）</w:t>
      </w:r>
      <w:r w:rsidRPr="00A521DD">
        <w:rPr>
          <w:noProof/>
        </w:rPr>
        <w:drawing>
          <wp:inline distT="0" distB="0" distL="0" distR="0" wp14:anchorId="19B20707" wp14:editId="5DC462B2">
            <wp:extent cx="731520" cy="9391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939165"/>
                    </a:xfrm>
                    <a:prstGeom prst="rect">
                      <a:avLst/>
                    </a:prstGeom>
                    <a:noFill/>
                  </pic:spPr>
                </pic:pic>
              </a:graphicData>
            </a:graphic>
          </wp:inline>
        </w:drawing>
      </w:r>
      <w:r w:rsidRPr="00A521DD">
        <w:rPr>
          <w:rFonts w:hint="eastAsia"/>
        </w:rPr>
        <w:t>（秦·</w:t>
      </w:r>
      <w:r w:rsidRPr="00A521DD">
        <w:t>西鄉</w:t>
      </w:r>
      <w:r w:rsidRPr="00A521DD">
        <w:rPr>
          <w:rFonts w:hint="eastAsia"/>
        </w:rPr>
        <w:t>）</w:t>
      </w:r>
    </w:p>
    <w:p w:rsidR="00751734" w:rsidRPr="00A521DD" w:rsidRDefault="00751734" w:rsidP="00A521DD">
      <w:r w:rsidRPr="00A521DD">
        <w:rPr>
          <w:noProof/>
        </w:rPr>
        <w:lastRenderedPageBreak/>
        <w:drawing>
          <wp:inline distT="0" distB="0" distL="0" distR="0" wp14:anchorId="520B279F" wp14:editId="10FBDA41">
            <wp:extent cx="809443" cy="7633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443" cy="763325"/>
                    </a:xfrm>
                    <a:prstGeom prst="rect">
                      <a:avLst/>
                    </a:prstGeom>
                    <a:noFill/>
                  </pic:spPr>
                </pic:pic>
              </a:graphicData>
            </a:graphic>
          </wp:inline>
        </w:drawing>
      </w:r>
      <w:r w:rsidRPr="00A521DD">
        <w:rPr>
          <w:rFonts w:hint="eastAsia"/>
        </w:rPr>
        <w:t>（</w:t>
      </w:r>
      <w:r w:rsidRPr="00A521DD">
        <w:t>秦·㵼丘左尉</w:t>
      </w:r>
      <w:r w:rsidRPr="00A521DD">
        <w:rPr>
          <w:rFonts w:hint="eastAsia"/>
        </w:rPr>
        <w:t>）</w:t>
      </w:r>
      <w:r w:rsidRPr="00A521DD">
        <w:rPr>
          <w:noProof/>
        </w:rPr>
        <w:drawing>
          <wp:inline distT="0" distB="0" distL="0" distR="0" wp14:anchorId="28F09AC6" wp14:editId="316E6962">
            <wp:extent cx="731520" cy="780288"/>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430" cy="781258"/>
                    </a:xfrm>
                    <a:prstGeom prst="rect">
                      <a:avLst/>
                    </a:prstGeom>
                    <a:noFill/>
                  </pic:spPr>
                </pic:pic>
              </a:graphicData>
            </a:graphic>
          </wp:inline>
        </w:drawing>
      </w:r>
      <w:r w:rsidRPr="00A521DD">
        <w:rPr>
          <w:rFonts w:hint="eastAsia"/>
        </w:rPr>
        <w:t>（</w:t>
      </w:r>
      <w:r w:rsidRPr="00A521DD">
        <w:t>秦</w:t>
      </w:r>
      <w:r w:rsidRPr="00A521DD">
        <w:rPr>
          <w:rFonts w:hint="eastAsia"/>
        </w:rPr>
        <w:t>·</w:t>
      </w:r>
      <w:r w:rsidRPr="00A521DD">
        <w:t>右馬廄將</w:t>
      </w:r>
      <w:r w:rsidRPr="00A521DD">
        <w:rPr>
          <w:rFonts w:hint="eastAsia"/>
        </w:rPr>
        <w:t>）</w:t>
      </w:r>
      <w:r w:rsidRPr="00A521DD">
        <w:rPr>
          <w:noProof/>
        </w:rPr>
        <w:drawing>
          <wp:inline distT="0" distB="0" distL="0" distR="0" wp14:anchorId="73CDAB11" wp14:editId="34289C8B">
            <wp:extent cx="761553" cy="73152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507" cy="733397"/>
                    </a:xfrm>
                    <a:prstGeom prst="rect">
                      <a:avLst/>
                    </a:prstGeom>
                    <a:noFill/>
                  </pic:spPr>
                </pic:pic>
              </a:graphicData>
            </a:graphic>
          </wp:inline>
        </w:drawing>
      </w:r>
      <w:r w:rsidRPr="00A521DD">
        <w:rPr>
          <w:rFonts w:hint="eastAsia"/>
        </w:rPr>
        <w:t>（秦·</w:t>
      </w:r>
      <w:r w:rsidRPr="00A521DD">
        <w:t>小廄南田</w:t>
      </w:r>
      <w:r w:rsidRPr="00A521DD">
        <w:rPr>
          <w:rFonts w:hint="eastAsia"/>
        </w:rPr>
        <w:t>）</w:t>
      </w:r>
    </w:p>
    <w:p w:rsidR="00751734" w:rsidRPr="00A521DD" w:rsidRDefault="00751734" w:rsidP="00A521DD">
      <w:r w:rsidRPr="00A521DD">
        <w:rPr>
          <w:noProof/>
        </w:rPr>
        <w:drawing>
          <wp:inline distT="0" distB="0" distL="0" distR="0" wp14:anchorId="150A5398" wp14:editId="4835B28E">
            <wp:extent cx="658495" cy="85979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95" cy="859790"/>
                    </a:xfrm>
                    <a:prstGeom prst="rect">
                      <a:avLst/>
                    </a:prstGeom>
                    <a:noFill/>
                  </pic:spPr>
                </pic:pic>
              </a:graphicData>
            </a:graphic>
          </wp:inline>
        </w:drawing>
      </w:r>
      <w:r w:rsidRPr="00A521DD">
        <w:rPr>
          <w:rFonts w:hint="eastAsia"/>
        </w:rPr>
        <w:t>（秦·修武庫印）</w:t>
      </w:r>
      <w:r w:rsidRPr="00A521DD">
        <w:rPr>
          <w:noProof/>
        </w:rPr>
        <w:drawing>
          <wp:inline distT="0" distB="0" distL="0" distR="0" wp14:anchorId="4F0FBE3D" wp14:editId="2A01FD08">
            <wp:extent cx="659958" cy="697372"/>
            <wp:effectExtent l="0" t="0" r="698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772" cy="698232"/>
                    </a:xfrm>
                    <a:prstGeom prst="rect">
                      <a:avLst/>
                    </a:prstGeom>
                    <a:noFill/>
                  </pic:spPr>
                </pic:pic>
              </a:graphicData>
            </a:graphic>
          </wp:inline>
        </w:drawing>
      </w:r>
      <w:r w:rsidRPr="00A521DD">
        <w:rPr>
          <w:rFonts w:hint="eastAsia"/>
        </w:rPr>
        <w:t>（</w:t>
      </w:r>
      <w:r w:rsidRPr="00A521DD">
        <w:t>秦</w:t>
      </w:r>
      <w:r w:rsidRPr="00A521DD">
        <w:rPr>
          <w:rFonts w:hint="eastAsia"/>
        </w:rPr>
        <w:t>·</w:t>
      </w:r>
      <w:r w:rsidRPr="00A521DD">
        <w:t>右司空印</w:t>
      </w:r>
      <w:r w:rsidRPr="00A521DD">
        <w:rPr>
          <w:rFonts w:hint="eastAsia"/>
        </w:rPr>
        <w:t>）</w:t>
      </w:r>
    </w:p>
    <w:p w:rsidR="00751734" w:rsidRPr="00A521DD" w:rsidRDefault="00751734" w:rsidP="00A521DD">
      <w:r w:rsidRPr="00A521DD">
        <w:rPr>
          <w:noProof/>
        </w:rPr>
        <w:drawing>
          <wp:inline distT="0" distB="0" distL="0" distR="0" wp14:anchorId="2954F1B3" wp14:editId="3AC9390B">
            <wp:extent cx="763325" cy="7633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443" cy="760443"/>
                    </a:xfrm>
                    <a:prstGeom prst="rect">
                      <a:avLst/>
                    </a:prstGeom>
                    <a:noFill/>
                  </pic:spPr>
                </pic:pic>
              </a:graphicData>
            </a:graphic>
          </wp:inline>
        </w:drawing>
      </w:r>
      <w:r w:rsidRPr="00A521DD">
        <w:rPr>
          <w:rFonts w:hint="eastAsia"/>
        </w:rPr>
        <w:t>（西漢·</w:t>
      </w:r>
      <w:r w:rsidRPr="00A521DD">
        <w:t>皇后之璽</w:t>
      </w:r>
      <w:r w:rsidRPr="00A521DD">
        <w:rPr>
          <w:rFonts w:hint="eastAsia"/>
        </w:rPr>
        <w:t>）</w:t>
      </w:r>
      <w:r w:rsidRPr="00A521DD">
        <w:rPr>
          <w:noProof/>
        </w:rPr>
        <w:drawing>
          <wp:inline distT="0" distB="0" distL="0" distR="0" wp14:anchorId="549E2CBE" wp14:editId="53275561">
            <wp:extent cx="731520" cy="760031"/>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801" cy="769673"/>
                    </a:xfrm>
                    <a:prstGeom prst="rect">
                      <a:avLst/>
                    </a:prstGeom>
                    <a:noFill/>
                  </pic:spPr>
                </pic:pic>
              </a:graphicData>
            </a:graphic>
          </wp:inline>
        </w:drawing>
      </w:r>
      <w:r w:rsidRPr="00A521DD">
        <w:rPr>
          <w:rFonts w:hint="eastAsia"/>
        </w:rPr>
        <w:t>（</w:t>
      </w:r>
      <w:r w:rsidRPr="00A521DD">
        <w:t>西漢</w:t>
      </w:r>
      <w:r w:rsidRPr="00A521DD">
        <w:rPr>
          <w:rFonts w:hint="eastAsia"/>
        </w:rPr>
        <w:t>·</w:t>
      </w:r>
      <w:r w:rsidRPr="00A521DD">
        <w:t>文帝行璽</w:t>
      </w:r>
      <w:r w:rsidRPr="00A521DD">
        <w:rPr>
          <w:rFonts w:hint="eastAsia"/>
        </w:rPr>
        <w:t>）</w:t>
      </w:r>
    </w:p>
    <w:p w:rsidR="00751734" w:rsidRPr="00A521DD" w:rsidRDefault="00751734" w:rsidP="00A521DD">
      <w:r w:rsidRPr="00A521DD">
        <w:rPr>
          <w:noProof/>
        </w:rPr>
        <w:drawing>
          <wp:inline distT="0" distB="0" distL="0" distR="0" wp14:anchorId="27035AB5" wp14:editId="46BB9DE2">
            <wp:extent cx="811033" cy="723889"/>
            <wp:effectExtent l="0" t="0" r="825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034" cy="724782"/>
                    </a:xfrm>
                    <a:prstGeom prst="rect">
                      <a:avLst/>
                    </a:prstGeom>
                    <a:noFill/>
                  </pic:spPr>
                </pic:pic>
              </a:graphicData>
            </a:graphic>
          </wp:inline>
        </w:drawing>
      </w:r>
      <w:r w:rsidRPr="00A521DD">
        <w:rPr>
          <w:rFonts w:hint="eastAsia"/>
        </w:rPr>
        <w:t>（</w:t>
      </w:r>
      <w:r w:rsidRPr="00A521DD">
        <w:t>西漢</w:t>
      </w:r>
      <w:r w:rsidRPr="00A521DD">
        <w:rPr>
          <w:rFonts w:hint="eastAsia"/>
        </w:rPr>
        <w:t>·</w:t>
      </w:r>
      <w:r w:rsidRPr="00A521DD">
        <w:t>騎千人印</w:t>
      </w:r>
      <w:r w:rsidRPr="00A521DD">
        <w:rPr>
          <w:rFonts w:hint="eastAsia"/>
        </w:rPr>
        <w:t>）</w:t>
      </w:r>
      <w:r w:rsidRPr="00A521DD">
        <w:rPr>
          <w:noProof/>
        </w:rPr>
        <w:drawing>
          <wp:inline distT="0" distB="0" distL="0" distR="0" wp14:anchorId="26A4AF8F" wp14:editId="16EFCD3B">
            <wp:extent cx="886365" cy="834887"/>
            <wp:effectExtent l="0" t="0" r="952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887" cy="832553"/>
                    </a:xfrm>
                    <a:prstGeom prst="rect">
                      <a:avLst/>
                    </a:prstGeom>
                    <a:noFill/>
                  </pic:spPr>
                </pic:pic>
              </a:graphicData>
            </a:graphic>
          </wp:inline>
        </w:drawing>
      </w:r>
      <w:r w:rsidRPr="00A521DD">
        <w:rPr>
          <w:rFonts w:hint="eastAsia"/>
        </w:rPr>
        <w:t>（</w:t>
      </w:r>
      <w:r w:rsidRPr="00A521DD">
        <w:t>西漢</w:t>
      </w:r>
      <w:r w:rsidRPr="00A521DD">
        <w:rPr>
          <w:rFonts w:hint="eastAsia"/>
        </w:rPr>
        <w:t>·</w:t>
      </w:r>
      <w:r w:rsidRPr="00A521DD">
        <w:t>騎司馬印</w:t>
      </w:r>
      <w:r w:rsidRPr="00A521DD">
        <w:rPr>
          <w:rFonts w:hint="eastAsia"/>
        </w:rPr>
        <w:t>）</w:t>
      </w:r>
    </w:p>
    <w:p w:rsidR="00751734" w:rsidRPr="00A521DD" w:rsidRDefault="00751734" w:rsidP="00A521DD">
      <w:r w:rsidRPr="00A521DD">
        <w:rPr>
          <w:noProof/>
        </w:rPr>
        <w:drawing>
          <wp:inline distT="0" distB="0" distL="0" distR="0" wp14:anchorId="08A10077" wp14:editId="239B9944">
            <wp:extent cx="988693" cy="922351"/>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7242" cy="920997"/>
                    </a:xfrm>
                    <a:prstGeom prst="rect">
                      <a:avLst/>
                    </a:prstGeom>
                    <a:noFill/>
                  </pic:spPr>
                </pic:pic>
              </a:graphicData>
            </a:graphic>
          </wp:inline>
        </w:drawing>
      </w:r>
      <w:r w:rsidRPr="00A521DD">
        <w:rPr>
          <w:rFonts w:hint="eastAsia"/>
        </w:rPr>
        <w:t>（</w:t>
      </w:r>
      <w:r w:rsidRPr="00A521DD">
        <w:t>新莽</w:t>
      </w:r>
      <w:r w:rsidRPr="00A521DD">
        <w:rPr>
          <w:rFonts w:hint="eastAsia"/>
        </w:rPr>
        <w:t>·</w:t>
      </w:r>
      <w:r w:rsidRPr="00A521DD">
        <w:t>康武男家丞</w:t>
      </w:r>
      <w:r w:rsidRPr="00A521DD">
        <w:rPr>
          <w:rFonts w:hint="eastAsia"/>
        </w:rPr>
        <w:t>）</w:t>
      </w:r>
      <w:r w:rsidRPr="00A521DD">
        <w:rPr>
          <w:noProof/>
        </w:rPr>
        <w:drawing>
          <wp:inline distT="0" distB="0" distL="0" distR="0" wp14:anchorId="23539CD9" wp14:editId="59B4EDD3">
            <wp:extent cx="859034" cy="8635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9525" cy="864069"/>
                    </a:xfrm>
                    <a:prstGeom prst="rect">
                      <a:avLst/>
                    </a:prstGeom>
                    <a:noFill/>
                  </pic:spPr>
                </pic:pic>
              </a:graphicData>
            </a:graphic>
          </wp:inline>
        </w:drawing>
      </w:r>
      <w:r w:rsidRPr="00A521DD">
        <w:rPr>
          <w:rFonts w:hint="eastAsia"/>
        </w:rPr>
        <w:t>（</w:t>
      </w:r>
      <w:r w:rsidRPr="00A521DD">
        <w:t>新莽</w:t>
      </w:r>
      <w:r w:rsidRPr="00A521DD">
        <w:rPr>
          <w:rFonts w:hint="eastAsia"/>
        </w:rPr>
        <w:t>·</w:t>
      </w:r>
      <w:r w:rsidRPr="00A521DD">
        <w:t>新保塞烏桓西犁邑率眾侯印</w:t>
      </w:r>
      <w:r w:rsidRPr="00A521DD">
        <w:rPr>
          <w:rFonts w:hint="eastAsia"/>
        </w:rPr>
        <w:t>）</w:t>
      </w:r>
    </w:p>
    <w:p w:rsidR="00751734" w:rsidRPr="00A521DD" w:rsidRDefault="00751734" w:rsidP="00A521DD">
      <w:r w:rsidRPr="00A521DD">
        <w:rPr>
          <w:noProof/>
        </w:rPr>
        <w:drawing>
          <wp:inline distT="0" distB="0" distL="0" distR="0" wp14:anchorId="0D148BF3" wp14:editId="6849AA03">
            <wp:extent cx="937084" cy="874643"/>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7192" cy="874744"/>
                    </a:xfrm>
                    <a:prstGeom prst="rect">
                      <a:avLst/>
                    </a:prstGeom>
                    <a:noFill/>
                  </pic:spPr>
                </pic:pic>
              </a:graphicData>
            </a:graphic>
          </wp:inline>
        </w:drawing>
      </w:r>
      <w:r w:rsidRPr="00A521DD">
        <w:rPr>
          <w:rFonts w:hint="eastAsia"/>
        </w:rPr>
        <w:t>（</w:t>
      </w:r>
      <w:r w:rsidRPr="00A521DD">
        <w:t>新莽</w:t>
      </w:r>
      <w:r w:rsidRPr="00A521DD">
        <w:rPr>
          <w:rFonts w:hint="eastAsia"/>
        </w:rPr>
        <w:t>·</w:t>
      </w:r>
      <w:r w:rsidRPr="00A521DD">
        <w:t>新前胡小長</w:t>
      </w:r>
      <w:r w:rsidRPr="00A521DD">
        <w:rPr>
          <w:rFonts w:hint="eastAsia"/>
        </w:rPr>
        <w:t>）</w:t>
      </w:r>
      <w:r w:rsidRPr="00A521DD">
        <w:rPr>
          <w:noProof/>
        </w:rPr>
        <w:drawing>
          <wp:inline distT="0" distB="0" distL="0" distR="0" wp14:anchorId="6D0C32E4" wp14:editId="0809540F">
            <wp:extent cx="930229" cy="890546"/>
            <wp:effectExtent l="0" t="0" r="381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1193" cy="891469"/>
                    </a:xfrm>
                    <a:prstGeom prst="rect">
                      <a:avLst/>
                    </a:prstGeom>
                    <a:noFill/>
                  </pic:spPr>
                </pic:pic>
              </a:graphicData>
            </a:graphic>
          </wp:inline>
        </w:drawing>
      </w:r>
      <w:r w:rsidRPr="00A521DD">
        <w:rPr>
          <w:rFonts w:hint="eastAsia"/>
        </w:rPr>
        <w:t>（</w:t>
      </w:r>
      <w:r w:rsidRPr="00A521DD">
        <w:t>新莽</w:t>
      </w:r>
      <w:r w:rsidRPr="00A521DD">
        <w:rPr>
          <w:rFonts w:hint="eastAsia"/>
        </w:rPr>
        <w:t>·</w:t>
      </w:r>
      <w:r w:rsidRPr="00A521DD">
        <w:t>執法直二十二</w:t>
      </w:r>
      <w:r w:rsidRPr="00A521DD">
        <w:rPr>
          <w:rFonts w:hint="eastAsia"/>
        </w:rPr>
        <w:t>）</w:t>
      </w:r>
    </w:p>
    <w:p w:rsidR="00751734" w:rsidRPr="00A521DD" w:rsidRDefault="00751734" w:rsidP="00A521DD">
      <w:r w:rsidRPr="00A521DD">
        <w:rPr>
          <w:noProof/>
        </w:rPr>
        <w:drawing>
          <wp:inline distT="0" distB="0" distL="0" distR="0" wp14:anchorId="68EA8768" wp14:editId="08599752">
            <wp:extent cx="921822" cy="890546"/>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968" cy="891653"/>
                    </a:xfrm>
                    <a:prstGeom prst="rect">
                      <a:avLst/>
                    </a:prstGeom>
                    <a:noFill/>
                  </pic:spPr>
                </pic:pic>
              </a:graphicData>
            </a:graphic>
          </wp:inline>
        </w:drawing>
      </w:r>
      <w:r w:rsidRPr="00A521DD">
        <w:rPr>
          <w:rFonts w:hint="eastAsia"/>
        </w:rPr>
        <w:t>（</w:t>
      </w:r>
      <w:r w:rsidRPr="00A521DD">
        <w:t>新莽</w:t>
      </w:r>
      <w:r w:rsidRPr="00A521DD">
        <w:rPr>
          <w:rFonts w:hint="eastAsia"/>
        </w:rPr>
        <w:t>·</w:t>
      </w:r>
      <w:r w:rsidRPr="00A521DD">
        <w:t>常樂蒼龍曲侯</w:t>
      </w:r>
      <w:r w:rsidRPr="00A521DD">
        <w:rPr>
          <w:rFonts w:hint="eastAsia"/>
        </w:rPr>
        <w:t>）</w:t>
      </w:r>
      <w:r w:rsidRPr="00A521DD">
        <w:rPr>
          <w:noProof/>
        </w:rPr>
        <w:drawing>
          <wp:inline distT="0" distB="0" distL="0" distR="0" wp14:anchorId="700EE5E6" wp14:editId="0696A2D7">
            <wp:extent cx="898498" cy="89849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611" cy="900611"/>
                    </a:xfrm>
                    <a:prstGeom prst="rect">
                      <a:avLst/>
                    </a:prstGeom>
                    <a:noFill/>
                  </pic:spPr>
                </pic:pic>
              </a:graphicData>
            </a:graphic>
          </wp:inline>
        </w:drawing>
      </w:r>
      <w:r w:rsidRPr="00A521DD">
        <w:rPr>
          <w:rFonts w:hint="eastAsia"/>
        </w:rPr>
        <w:t>（</w:t>
      </w:r>
      <w:r w:rsidRPr="00A521DD">
        <w:t>新莽</w:t>
      </w:r>
      <w:r w:rsidRPr="00A521DD">
        <w:rPr>
          <w:rFonts w:hint="eastAsia"/>
        </w:rPr>
        <w:t>·</w:t>
      </w:r>
      <w:r w:rsidRPr="00A521DD">
        <w:t>破奸軍馬丞</w:t>
      </w:r>
      <w:r w:rsidRPr="00A521DD">
        <w:rPr>
          <w:rFonts w:hint="eastAsia"/>
        </w:rPr>
        <w:t>）</w:t>
      </w:r>
    </w:p>
    <w:p w:rsidR="00751734" w:rsidRPr="00A521DD" w:rsidRDefault="00751734" w:rsidP="00A521DD">
      <w:r w:rsidRPr="00A521DD">
        <w:rPr>
          <w:noProof/>
        </w:rPr>
        <w:drawing>
          <wp:inline distT="0" distB="0" distL="0" distR="0" wp14:anchorId="5BF1D65D" wp14:editId="67B999D4">
            <wp:extent cx="811033" cy="764158"/>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3618" cy="766594"/>
                    </a:xfrm>
                    <a:prstGeom prst="rect">
                      <a:avLst/>
                    </a:prstGeom>
                    <a:noFill/>
                  </pic:spPr>
                </pic:pic>
              </a:graphicData>
            </a:graphic>
          </wp:inline>
        </w:drawing>
      </w:r>
      <w:r w:rsidRPr="00A521DD">
        <w:rPr>
          <w:rFonts w:hint="eastAsia"/>
        </w:rPr>
        <w:t>（</w:t>
      </w:r>
      <w:r w:rsidRPr="00A521DD">
        <w:t>東漢</w:t>
      </w:r>
      <w:r w:rsidRPr="00A521DD">
        <w:rPr>
          <w:rFonts w:hint="eastAsia"/>
        </w:rPr>
        <w:t>·</w:t>
      </w:r>
      <w:r w:rsidRPr="00A521DD">
        <w:t>廣陵王璽</w:t>
      </w:r>
      <w:r w:rsidRPr="00A521DD">
        <w:rPr>
          <w:rFonts w:hint="eastAsia"/>
        </w:rPr>
        <w:t>）</w:t>
      </w:r>
      <w:r w:rsidRPr="00A521DD">
        <w:rPr>
          <w:noProof/>
        </w:rPr>
        <w:drawing>
          <wp:inline distT="0" distB="0" distL="0" distR="0" wp14:anchorId="564F575F" wp14:editId="3CD7ACEE">
            <wp:extent cx="811033" cy="797646"/>
            <wp:effectExtent l="0" t="0" r="8255"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467" cy="801023"/>
                    </a:xfrm>
                    <a:prstGeom prst="rect">
                      <a:avLst/>
                    </a:prstGeom>
                    <a:noFill/>
                  </pic:spPr>
                </pic:pic>
              </a:graphicData>
            </a:graphic>
          </wp:inline>
        </w:drawing>
      </w:r>
      <w:r w:rsidRPr="00A521DD">
        <w:rPr>
          <w:rFonts w:hint="eastAsia"/>
        </w:rPr>
        <w:t>（</w:t>
      </w:r>
      <w:r w:rsidRPr="00A521DD">
        <w:t>東漢</w:t>
      </w:r>
      <w:r w:rsidRPr="00A521DD">
        <w:rPr>
          <w:rFonts w:hint="eastAsia"/>
        </w:rPr>
        <w:t>·</w:t>
      </w:r>
      <w:r w:rsidRPr="00A521DD">
        <w:t>朔寧太后璽</w:t>
      </w:r>
      <w:r w:rsidRPr="00A521DD">
        <w:rPr>
          <w:rFonts w:hint="eastAsia"/>
        </w:rPr>
        <w:t>）</w:t>
      </w:r>
    </w:p>
    <w:p w:rsidR="00751734" w:rsidRPr="00A521DD" w:rsidRDefault="00751734" w:rsidP="00751734">
      <w:pPr>
        <w:pStyle w:val="aa"/>
        <w:ind w:firstLine="560"/>
      </w:pPr>
      <w:r w:rsidRPr="00A521DD">
        <w:rPr>
          <w:rFonts w:hint="eastAsia"/>
        </w:rPr>
        <w:lastRenderedPageBreak/>
        <w:t>所以其實不難發現，秦之摹印篆和小篆的差異，正是因為這樣的差異而產生了“秦書八體”中“摹印”一體。該字體“方折”的特點，並且隨著隸書的不斷影響，在新莽時期仍舊被歸為“六書”之一，謂之“繆篆”。繆篆應當是承摹印而發展的，不當因為繆篆會被用於瓦當、磚文之類的載體，而否認二者之間的相承關係。而正是這樣的相承關係，《說文·敘》中才說“繆篆，所以摹印也”，這是有道理的。</w:t>
      </w:r>
    </w:p>
    <w:p w:rsidR="00751734" w:rsidRPr="00A521DD" w:rsidRDefault="00751734" w:rsidP="00751734">
      <w:pPr>
        <w:pStyle w:val="aa"/>
        <w:ind w:firstLine="560"/>
      </w:pPr>
      <w:r w:rsidRPr="00A521DD">
        <w:rPr>
          <w:rFonts w:hint="eastAsia"/>
        </w:rPr>
        <w:t>而關於繆篆或者說摹印篆的“方折縝密”究竟有什麼樣具體的字形特點，前人已經較為充分地研究，例如馬國權先生在《繆篆研究》一文中將繆篆形體性質不同的列出九種，“遵古、合篆、盤回、挪移、變篆、增篆、減篆、從隸、訛變”</w:t>
      </w:r>
      <w:r w:rsidRPr="00A521DD">
        <w:endnoteReference w:id="20"/>
      </w:r>
      <w:r w:rsidRPr="00A521DD">
        <w:rPr>
          <w:rFonts w:hint="eastAsia"/>
        </w:rPr>
        <w:t>，趙平安先生《秦西漢印章研究》列出《秦西漢印文的形體結構》</w:t>
      </w:r>
      <w:r w:rsidRPr="00A521DD">
        <w:endnoteReference w:id="21"/>
      </w:r>
      <w:r w:rsidRPr="00A521DD">
        <w:rPr>
          <w:rFonts w:hint="eastAsia"/>
        </w:rPr>
        <w:t>一節專門討論，故在此不再贅述。</w:t>
      </w:r>
    </w:p>
    <w:p w:rsidR="00751734" w:rsidRPr="00A521DD" w:rsidRDefault="00751734" w:rsidP="00A521DD"/>
    <w:p w:rsidR="00751734" w:rsidRPr="00751734" w:rsidRDefault="00751734" w:rsidP="00751734">
      <w:pPr>
        <w:pStyle w:val="aa"/>
        <w:ind w:firstLineChars="0" w:firstLine="0"/>
        <w:rPr>
          <w:b/>
        </w:rPr>
      </w:pPr>
      <w:r w:rsidRPr="00751734">
        <w:rPr>
          <w:rFonts w:hint="eastAsia"/>
          <w:b/>
        </w:rPr>
        <w:t>三、繆篆是否要區分官私印</w:t>
      </w:r>
    </w:p>
    <w:p w:rsidR="00751734" w:rsidRPr="00A521DD" w:rsidRDefault="00751734" w:rsidP="00751734">
      <w:pPr>
        <w:pStyle w:val="aa"/>
        <w:ind w:firstLine="560"/>
      </w:pPr>
      <w:r w:rsidRPr="00A521DD">
        <w:rPr>
          <w:rFonts w:hint="eastAsia"/>
        </w:rPr>
        <w:t>陸錫興先生的《繆篆新考》認為繆篆是獨立發展起來的一種書體，基於其將漢印區分為官印和私印兩個體系。認為私印體系是繆篆系統，官印體系是屬於摹印。“我的觀點繆篆只是漢印的一部分。從大的方面來說，漢印包括了官印和私印，繆篆只限於私印，官印屬於摹印，再從小的方面來說，繆篆也不包括蟲書。”</w:t>
      </w:r>
      <w:r w:rsidRPr="00A521DD">
        <w:endnoteReference w:id="22"/>
      </w:r>
    </w:p>
    <w:p w:rsidR="00751734" w:rsidRPr="00A521DD" w:rsidRDefault="00751734" w:rsidP="00751734">
      <w:pPr>
        <w:pStyle w:val="aa"/>
        <w:ind w:firstLine="560"/>
      </w:pPr>
      <w:r w:rsidRPr="00A521DD">
        <w:rPr>
          <w:rFonts w:hint="eastAsia"/>
        </w:rPr>
        <w:t>這裡仍然存在一個問題，如果私印發展成為繆篆，那麼官印所代</w:t>
      </w:r>
      <w:r w:rsidRPr="00A521DD">
        <w:rPr>
          <w:rFonts w:hint="eastAsia"/>
        </w:rPr>
        <w:lastRenderedPageBreak/>
        <w:t>表的摹印為何在“新莽六書”中消失了？陸錫興先生認為官印沒有違背字形的規範性，所以官印文字仍然是符合正篆的。那麼問題在於為何“秦書八體”之時要單列“摹印”一體呢？如果承認秦摹印和正篆是有差異的，理應也要承認到了漢官印時期的摹印文字和正篆也是有差異的，因為如果要說摹印文字由秦代與正篆的差異到了漢代逐漸縮小了，這恐怕是要商討的。並且，馬國權先生在《繆篆研究》一文中認為印章上的文字是不同於漢篆的，“漢印文字與小篆、漢篆相同者少，相異者多，漢印文字等同漢篆之說，似乎未能成立。”</w:t>
      </w:r>
      <w:r w:rsidRPr="00A521DD">
        <w:endnoteReference w:id="23"/>
      </w:r>
    </w:p>
    <w:p w:rsidR="00751734" w:rsidRPr="00A521DD" w:rsidRDefault="00751734" w:rsidP="00751734">
      <w:pPr>
        <w:pStyle w:val="aa"/>
        <w:ind w:firstLine="560"/>
      </w:pPr>
      <w:r w:rsidRPr="00A521DD">
        <w:rPr>
          <w:rFonts w:hint="eastAsia"/>
        </w:rPr>
        <w:t>第二個問題在於，考慮到私印的流通性是否在漢代的信息傳播條件之下會大於官印的流通性？如果私印的流通性是較大的，並且其字體差異達到足以成為一個新字體的程度，並且為整理文字的工作者所接收到，這樣才有可能討論私印的字體問題。但是官印在政府運作之中廣泛使用，其為了合於印面而改易字體，並且在“方折”之中尋得美感，作為官方釐定文字字體的工作者，是不是會更加考慮官印的字體問題呢？</w:t>
      </w:r>
    </w:p>
    <w:p w:rsidR="00751734" w:rsidRPr="00A521DD" w:rsidRDefault="00751734" w:rsidP="00751734">
      <w:pPr>
        <w:pStyle w:val="aa"/>
        <w:ind w:firstLine="560"/>
      </w:pPr>
      <w:r w:rsidRPr="00A521DD">
        <w:rPr>
          <w:rFonts w:hint="eastAsia"/>
        </w:rPr>
        <w:t>第三個問題在於，官印和私印在西漢至新莽時期，是不是差異程度足以達到可以區分成官印字體和私印字體。黃質《古印概論·文字蛻變之大因》：“繆篆，漢魏官私印章及王莽時印。……東漢官印有五</w:t>
      </w:r>
      <w:r w:rsidRPr="00A521DD">
        <w:rPr>
          <w:rFonts w:hint="eastAsia"/>
        </w:rPr>
        <w:lastRenderedPageBreak/>
        <w:t>字成文者，近人多稱莽印，平方正直。”</w:t>
      </w:r>
      <w:r w:rsidRPr="00A521DD">
        <w:endnoteReference w:id="24"/>
      </w:r>
      <w:r w:rsidRPr="00A521DD">
        <w:rPr>
          <w:rFonts w:hint="eastAsia"/>
        </w:rPr>
        <w:t>這一觀點認為官私印和王莽時期的印章，都是“平方正直”的，不存在字體的差異。夏一駒《古印考略》：“漢官印，其篆法有端方兼流動著，有流動兼端方者。其刀法……轉折方直，……轉折亦方，……起止皆方，轉折圓軟……起止轉肩亦方。……漢私印，鑄者多，刻者少。有重邊、方頭、圓肩，有方頭、折肩。其無邊道一種，有圓頭、圓肩，圓頭、折肩，有粗有細，有軟有硬，種類甚多，不能盡述。”</w:t>
      </w:r>
      <w:r w:rsidRPr="00A521DD">
        <w:endnoteReference w:id="25"/>
      </w:r>
      <w:r w:rsidRPr="00A521DD">
        <w:rPr>
          <w:rFonts w:hint="eastAsia"/>
        </w:rPr>
        <w:t>這一觀點則較為詳細地區分了官印和私印的特點，官印總結起來仍然是“端方”，這與篆書的“圓轉”是有明顯差異的；而私印則被認為是“種類甚多，不能盡述”，私印本身的種類繁多，能不能稱謂一個字體呢？這估計也是要打上問號的。</w:t>
      </w:r>
    </w:p>
    <w:p w:rsidR="00751734" w:rsidRPr="00A521DD" w:rsidRDefault="00751734" w:rsidP="00751734">
      <w:pPr>
        <w:pStyle w:val="aa"/>
        <w:ind w:firstLine="560"/>
      </w:pPr>
      <w:r w:rsidRPr="00A521DD">
        <w:rPr>
          <w:rFonts w:hint="eastAsia"/>
        </w:rPr>
        <w:t>區分官印和私印，在羅福頤先生的《漢印文字征》之《凡例》第三條：“漢魏官印文均用篆書，而繆篆只用於私印，私印也有用鳥蟲書的。”</w:t>
      </w:r>
      <w:r w:rsidRPr="00A521DD">
        <w:endnoteReference w:id="26"/>
      </w:r>
      <w:r w:rsidRPr="00A521DD">
        <w:rPr>
          <w:rFonts w:hint="eastAsia"/>
        </w:rPr>
        <w:t>對於這個問題馬國權先生也已經講過，像羅福頤先生所列舉的那些其實應當看做是蟲書，“形體屈曲填滿，而線條平直的是繆篆，整個字的筆道都曲折迴繞的則為蟲書”</w:t>
      </w:r>
      <w:r w:rsidRPr="00A521DD">
        <w:endnoteReference w:id="27"/>
      </w:r>
      <w:r w:rsidRPr="00A521DD">
        <w:rPr>
          <w:rFonts w:hint="eastAsia"/>
        </w:rPr>
        <w:t>，對於這個問題這裡不再贅述。</w:t>
      </w:r>
    </w:p>
    <w:p w:rsidR="00751734" w:rsidRPr="00A521DD" w:rsidRDefault="00751734" w:rsidP="00751734">
      <w:pPr>
        <w:pStyle w:val="aa"/>
        <w:ind w:firstLine="560"/>
      </w:pPr>
      <w:r w:rsidRPr="00A521DD">
        <w:rPr>
          <w:rFonts w:hint="eastAsia"/>
        </w:rPr>
        <w:t>其實關於這個問題，古代印學論者也已經進行過討論，並且對於</w:t>
      </w:r>
      <w:r w:rsidRPr="00A521DD">
        <w:rPr>
          <w:rFonts w:hint="eastAsia"/>
        </w:rPr>
        <w:lastRenderedPageBreak/>
        <w:t>秦漢時期不同形制的印章所用的字形，做了分類：</w:t>
      </w:r>
    </w:p>
    <w:p w:rsidR="00751734" w:rsidRPr="00A521DD" w:rsidRDefault="00751734" w:rsidP="00751734">
      <w:pPr>
        <w:pStyle w:val="a3"/>
        <w:spacing w:before="540" w:after="540"/>
        <w:ind w:firstLine="496"/>
      </w:pPr>
      <w:r w:rsidRPr="00A521DD">
        <w:rPr>
          <w:rFonts w:hint="eastAsia"/>
        </w:rPr>
        <w:t>孫光祖《古今印製》：“摹印篆，篆隸相容，然秦則篆多而隸少，故文質兼備；漢則篆少而隸多，故質勝於文。”</w:t>
      </w:r>
    </w:p>
    <w:p w:rsidR="00751734" w:rsidRPr="00A521DD" w:rsidRDefault="00751734" w:rsidP="00751734">
      <w:pPr>
        <w:pStyle w:val="a3"/>
        <w:spacing w:before="540" w:after="540"/>
        <w:ind w:firstLine="496"/>
      </w:pPr>
      <w:r w:rsidRPr="00A521DD">
        <w:rPr>
          <w:rFonts w:hint="eastAsia"/>
        </w:rPr>
        <w:t xml:space="preserve">秦白文璽（籀文、刻符書、摹印篆）…… </w:t>
      </w:r>
    </w:p>
    <w:p w:rsidR="00751734" w:rsidRPr="00A521DD" w:rsidRDefault="00751734" w:rsidP="00751734">
      <w:pPr>
        <w:pStyle w:val="a3"/>
        <w:spacing w:before="540" w:after="540"/>
        <w:ind w:firstLine="496"/>
      </w:pPr>
      <w:r w:rsidRPr="00A521DD">
        <w:rPr>
          <w:rFonts w:hint="eastAsia"/>
        </w:rPr>
        <w:t>白文官印（摹印篆）。</w:t>
      </w:r>
    </w:p>
    <w:p w:rsidR="00751734" w:rsidRPr="00A521DD" w:rsidRDefault="00751734" w:rsidP="00751734">
      <w:pPr>
        <w:pStyle w:val="a3"/>
        <w:spacing w:before="540" w:after="540"/>
        <w:ind w:firstLine="496"/>
      </w:pPr>
      <w:r w:rsidRPr="00A521DD">
        <w:rPr>
          <w:rFonts w:hint="eastAsia"/>
        </w:rPr>
        <w:t>白文私印（籀文、摹印篆）……</w:t>
      </w:r>
    </w:p>
    <w:p w:rsidR="00751734" w:rsidRPr="00A521DD" w:rsidRDefault="00751734" w:rsidP="00751734">
      <w:pPr>
        <w:pStyle w:val="a3"/>
        <w:spacing w:before="540" w:after="540"/>
        <w:ind w:firstLine="496"/>
      </w:pPr>
      <w:r w:rsidRPr="00A521DD">
        <w:rPr>
          <w:rFonts w:hint="eastAsia"/>
        </w:rPr>
        <w:t>漢白文璽（籀文、摹印篆）。</w:t>
      </w:r>
    </w:p>
    <w:p w:rsidR="00751734" w:rsidRPr="00A521DD" w:rsidRDefault="00751734" w:rsidP="00751734">
      <w:pPr>
        <w:pStyle w:val="a3"/>
        <w:spacing w:before="540" w:after="540"/>
        <w:ind w:firstLine="496"/>
      </w:pPr>
      <w:r w:rsidRPr="00A521DD">
        <w:rPr>
          <w:rFonts w:hint="eastAsia"/>
        </w:rPr>
        <w:t>白文官印（摹印篆、懸針書，間用隸書）。</w:t>
      </w:r>
    </w:p>
    <w:p w:rsidR="00751734" w:rsidRPr="00A521DD" w:rsidRDefault="00751734" w:rsidP="00751734">
      <w:pPr>
        <w:pStyle w:val="a3"/>
        <w:spacing w:before="540" w:after="540"/>
        <w:ind w:firstLine="496"/>
      </w:pPr>
      <w:r w:rsidRPr="00A521DD">
        <w:rPr>
          <w:rFonts w:hint="eastAsia"/>
        </w:rPr>
        <w:t>白文急就章官印（摹印篆……）。</w:t>
      </w:r>
    </w:p>
    <w:p w:rsidR="00751734" w:rsidRPr="00A521DD" w:rsidRDefault="00751734" w:rsidP="00751734">
      <w:pPr>
        <w:pStyle w:val="a3"/>
        <w:spacing w:before="540" w:after="540"/>
        <w:ind w:firstLine="496"/>
      </w:pPr>
      <w:r w:rsidRPr="00A521DD">
        <w:rPr>
          <w:rFonts w:hint="eastAsia"/>
        </w:rPr>
        <w:t>白文私印（古文，後漢間有之。籀文、摹印篆、懸針書、殳文）。</w:t>
      </w:r>
    </w:p>
    <w:p w:rsidR="00751734" w:rsidRPr="00A521DD" w:rsidRDefault="00751734" w:rsidP="00751734">
      <w:pPr>
        <w:pStyle w:val="a3"/>
        <w:spacing w:before="540" w:after="540"/>
        <w:ind w:firstLine="496"/>
      </w:pPr>
      <w:r w:rsidRPr="00A521DD">
        <w:rPr>
          <w:rFonts w:hint="eastAsia"/>
        </w:rPr>
        <w:t>滿白文私印（繆篆）。</w:t>
      </w:r>
    </w:p>
    <w:p w:rsidR="00751734" w:rsidRPr="00A521DD" w:rsidRDefault="00751734" w:rsidP="00751734">
      <w:pPr>
        <w:pStyle w:val="a3"/>
        <w:spacing w:before="540" w:after="540"/>
        <w:ind w:firstLine="496"/>
      </w:pPr>
      <w:r w:rsidRPr="00A521DD">
        <w:rPr>
          <w:rFonts w:hint="eastAsia"/>
        </w:rPr>
        <w:t>滿朱文私印（摹印篆）</w:t>
      </w:r>
    </w:p>
    <w:p w:rsidR="00751734" w:rsidRPr="00A521DD" w:rsidRDefault="00751734" w:rsidP="00751734">
      <w:pPr>
        <w:pStyle w:val="a3"/>
        <w:spacing w:before="540" w:after="540"/>
        <w:ind w:firstLine="496"/>
      </w:pPr>
      <w:r w:rsidRPr="00A521DD">
        <w:rPr>
          <w:rFonts w:hint="eastAsia"/>
        </w:rPr>
        <w:t>朱白相間文印（摹印篆）。</w:t>
      </w:r>
    </w:p>
    <w:p w:rsidR="00751734" w:rsidRPr="00A521DD" w:rsidRDefault="00751734" w:rsidP="00751734">
      <w:pPr>
        <w:pStyle w:val="a3"/>
        <w:spacing w:before="540" w:after="540"/>
        <w:ind w:firstLine="496"/>
      </w:pPr>
      <w:r w:rsidRPr="00A521DD">
        <w:rPr>
          <w:rFonts w:hint="eastAsia"/>
        </w:rPr>
        <w:t>龍虎白文私印（摹印篆）。”</w:t>
      </w:r>
      <w:r w:rsidRPr="00A521DD">
        <w:endnoteReference w:id="28"/>
      </w:r>
    </w:p>
    <w:p w:rsidR="00751734" w:rsidRPr="00A521DD" w:rsidRDefault="00751734" w:rsidP="00751734">
      <w:pPr>
        <w:pStyle w:val="aa"/>
        <w:ind w:firstLine="560"/>
        <w:rPr>
          <w:lang w:eastAsia="zh-TW"/>
        </w:rPr>
      </w:pPr>
      <w:r w:rsidRPr="00A521DD">
        <w:rPr>
          <w:rFonts w:hint="eastAsia"/>
          <w:lang w:eastAsia="zh-TW"/>
        </w:rPr>
        <w:t>由此可見，對於討論繆篆這一字體問題是不是需要區分官印和私印兩個體系，可能還需要重新思考。官印的特點是容易歸納的，其形制的較為統一是便於我們找尋其所代表的繆篆特點的。至於私印，由</w:t>
      </w:r>
      <w:r w:rsidRPr="00A521DD">
        <w:rPr>
          <w:rFonts w:hint="eastAsia"/>
          <w:lang w:eastAsia="zh-TW"/>
        </w:rPr>
        <w:lastRenderedPageBreak/>
        <w:t>於沒有固定的標準，所以製作時只是個人把玩的意味或許更加濃厚一些，而且西漢到新莽這一時期，文字仍然處於變革期，私印刻印、摹印的參照究竟是什麼樣的，情況或許更加複雜。這也造就了私印的風格更加獨特，但是究其字體恐怕仍難脫離摹印篆的討論範疇。</w:t>
      </w:r>
    </w:p>
    <w:p w:rsidR="00751734" w:rsidRPr="00A521DD" w:rsidRDefault="00751734" w:rsidP="00A521DD">
      <w:pPr>
        <w:rPr>
          <w:lang w:eastAsia="zh-TW"/>
        </w:rPr>
      </w:pPr>
    </w:p>
    <w:p w:rsidR="00751734" w:rsidRPr="00751734" w:rsidRDefault="00751734" w:rsidP="00751734">
      <w:pPr>
        <w:pStyle w:val="aa"/>
        <w:ind w:firstLineChars="0" w:firstLine="0"/>
        <w:rPr>
          <w:b/>
        </w:rPr>
      </w:pPr>
      <w:r w:rsidRPr="00751734">
        <w:rPr>
          <w:rFonts w:hint="eastAsia"/>
          <w:b/>
        </w:rPr>
        <w:t>四、繆篆之“繆”當為何義</w:t>
      </w:r>
    </w:p>
    <w:p w:rsidR="00751734" w:rsidRPr="00A521DD" w:rsidRDefault="00751734" w:rsidP="00751734">
      <w:pPr>
        <w:pStyle w:val="aa"/>
        <w:ind w:firstLine="560"/>
      </w:pPr>
      <w:r w:rsidRPr="00A521DD">
        <w:rPr>
          <w:rFonts w:hint="eastAsia"/>
        </w:rPr>
        <w:t>在確定繆篆的討論範圍、初步認識到繆篆字體上“方折”的特點之後，再來討論繆篆的命名問題恐怕是更加合適的。如果我們一開始就討論“繆篆”之“繆”應當做什麼樣子的解釋，然後根據一個解釋去框定“繆篆”的面目，可能就是本末倒置的了，但是很多討論往往都是這樣的。</w:t>
      </w:r>
    </w:p>
    <w:p w:rsidR="00751734" w:rsidRPr="00A521DD" w:rsidRDefault="00751734" w:rsidP="00751734">
      <w:pPr>
        <w:pStyle w:val="aa"/>
        <w:ind w:firstLine="560"/>
      </w:pPr>
      <w:r w:rsidRPr="00A521DD">
        <w:rPr>
          <w:rFonts w:hint="eastAsia"/>
        </w:rPr>
        <w:t>第一類觀點，繆篆之“繆”為“綢繆”之“繆”。</w:t>
      </w:r>
    </w:p>
    <w:p w:rsidR="00751734" w:rsidRPr="00A521DD" w:rsidRDefault="00751734" w:rsidP="00751734">
      <w:pPr>
        <w:pStyle w:val="aa"/>
        <w:ind w:firstLine="560"/>
      </w:pPr>
      <w:r w:rsidRPr="00A521DD">
        <w:rPr>
          <w:rFonts w:hint="eastAsia"/>
        </w:rPr>
        <w:t>《詩經·唐風·綢繆》“綢繆束薪”，毛傳：“綢繆，猶纏綿也。”又《詩經·豳風·鴟鴞》“綢繆戶牖”，孔穎達疏：“言束薪在田野之中，必纏綿束之。”顏師古注《漢志》說：“繆篆，謂其文屈曲纏繞，所以摹印章也。”徐官《古今印史·前輩知書法》：“繆字，今人多讀作謬，誤之。謬，去聲，非是。官以理推之，當讀如‘綢繆牗戶’之繆，平聲。蓋言篆文屈曲填滿，如綢繆也。……繆字有三音，本綢繆之繆，從糸定意，諧翏為聲，絲之纏綿重複者也。凡纏綿重複，多至於亂，</w:t>
      </w:r>
      <w:r w:rsidRPr="00A521DD">
        <w:rPr>
          <w:rFonts w:hint="eastAsia"/>
        </w:rPr>
        <w:lastRenderedPageBreak/>
        <w:t>因繆誤之繆。又為秦繆公之繆，音木。及按皮日休曰：‘秦穆公立夷吾，以致晉室之亂，可以謚繆為定。覌此，則後世稱秦穆者非也。若宋穆之穆，與此不同謚法，布德執義曰穆，名實過爽曰繆。</w:t>
      </w:r>
      <w:r w:rsidRPr="00A521DD">
        <w:endnoteReference w:id="29"/>
      </w:r>
      <w:r w:rsidRPr="00A521DD">
        <w:rPr>
          <w:rFonts w:hint="eastAsia"/>
        </w:rPr>
        <w:t>孫光祖《六書緣起》：“《說文》序云：‘甄豐定六書，五曰繆篆，所以摹印也。夫摹印者，言其用；繆者，言其體制也。繆，綢繆也。’”</w:t>
      </w:r>
      <w:r w:rsidRPr="00A521DD">
        <w:endnoteReference w:id="30"/>
      </w:r>
      <w:r w:rsidRPr="00A521DD">
        <w:rPr>
          <w:rFonts w:hint="eastAsia"/>
        </w:rPr>
        <w:t>方以智《印章考》：“摹印，屈曲填密，則秦璽文也。”</w:t>
      </w:r>
      <w:r w:rsidRPr="00A521DD">
        <w:endnoteReference w:id="31"/>
      </w:r>
      <w:r w:rsidRPr="00A521DD">
        <w:rPr>
          <w:rFonts w:hint="eastAsia"/>
        </w:rPr>
        <w:t>所謂綢繆之“繆”，就是指印面上的文字“屈曲纏繞”或者“屈曲填滿”，今多數學者從之，如馬國權先生的《繆篆研究》認為“形體屈曲填滿，而線條平直的是繆篆”</w:t>
      </w:r>
      <w:r w:rsidRPr="00A521DD">
        <w:endnoteReference w:id="32"/>
      </w:r>
      <w:r w:rsidRPr="00A521DD">
        <w:rPr>
          <w:rFonts w:hint="eastAsia"/>
        </w:rPr>
        <w:t>，趙平安先生的《秦西漢印章研究》“按照徐氏的說法，印面上的篆書屈曲填滿故稱繆篆”</w:t>
      </w:r>
      <w:r w:rsidRPr="00A521DD">
        <w:endnoteReference w:id="33"/>
      </w:r>
      <w:r w:rsidRPr="00A521DD">
        <w:rPr>
          <w:rFonts w:hint="eastAsia"/>
        </w:rPr>
        <w:t>。</w:t>
      </w:r>
    </w:p>
    <w:p w:rsidR="00751734" w:rsidRPr="00A521DD" w:rsidRDefault="00751734" w:rsidP="00751734">
      <w:pPr>
        <w:pStyle w:val="aa"/>
        <w:ind w:firstLine="560"/>
      </w:pPr>
      <w:r w:rsidRPr="00A521DD">
        <w:rPr>
          <w:rFonts w:hint="eastAsia"/>
        </w:rPr>
        <w:t>第二類觀點，繆篆之“繆”為謬誤之“謬”。</w:t>
      </w:r>
    </w:p>
    <w:p w:rsidR="00751734" w:rsidRPr="00A521DD" w:rsidRDefault="00751734" w:rsidP="00751734">
      <w:pPr>
        <w:pStyle w:val="aa"/>
        <w:ind w:firstLine="560"/>
      </w:pPr>
      <w:r w:rsidRPr="00A521DD">
        <w:rPr>
          <w:rFonts w:hint="eastAsia"/>
        </w:rPr>
        <w:t>《禮記·仲尼燕居》：“不能詩，於禮繆。”鄭玄注：“繆，誤也。”馬援曾經有“正郡國印章”的議論，似乎也為“謬誤”之說提供了證據。從此觀點者，多認為繆篆是一種存有謬誤的文字，這種謬誤是為了區別於小篆的，或用來防範奸偽。叢文俊“從漢印全部用字的情況看，繆篆的性質在於變篆，而以繆篆為乖謬於正體小篆的字體。”</w:t>
      </w:r>
      <w:r w:rsidRPr="00A521DD">
        <w:endnoteReference w:id="34"/>
      </w:r>
      <w:r w:rsidRPr="00A521DD">
        <w:rPr>
          <w:rFonts w:hint="eastAsia"/>
        </w:rPr>
        <w:t>徐學標“繆”字音“”（靡幼切），表區別，有貶義。“繆篆”實質為漢摹印篆，是漢摹印篆在特殊時代背景下的異名。</w:t>
      </w:r>
      <w:r w:rsidRPr="00A521DD">
        <w:endnoteReference w:id="35"/>
      </w:r>
    </w:p>
    <w:p w:rsidR="00751734" w:rsidRPr="00A521DD" w:rsidRDefault="00751734" w:rsidP="00751734">
      <w:pPr>
        <w:pStyle w:val="aa"/>
        <w:ind w:firstLine="560"/>
      </w:pPr>
      <w:r w:rsidRPr="00A521DD">
        <w:rPr>
          <w:rFonts w:hint="eastAsia"/>
        </w:rPr>
        <w:lastRenderedPageBreak/>
        <w:t>第三類觀點，繆篆之“繆”可以訓釋為“形不同”。</w:t>
      </w:r>
    </w:p>
    <w:p w:rsidR="00751734" w:rsidRPr="00A521DD" w:rsidRDefault="00751734" w:rsidP="00751734">
      <w:pPr>
        <w:pStyle w:val="aa"/>
        <w:ind w:firstLine="560"/>
      </w:pPr>
      <w:r w:rsidRPr="00A521DD">
        <w:rPr>
          <w:rFonts w:hint="eastAsia"/>
        </w:rPr>
        <w:t>持這一觀點的為李華年，“因此，筆者認為用“綢繆、纏繞”來解釋“繆篆”的“繆”字，只著眼於筆劃處理的風格特點，而完全忽視結構的不同，並不恰當。《文選》卷十一王延壽《魯靈光殿賦》 有“寫載其狀，托之丹青。千變萬化，事各繆形”之句，李善注雲：繆形，形不同也。”</w:t>
      </w:r>
      <w:r w:rsidRPr="00A521DD">
        <w:endnoteReference w:id="36"/>
      </w:r>
    </w:p>
    <w:p w:rsidR="00751734" w:rsidRPr="00A521DD" w:rsidRDefault="00751734" w:rsidP="00751734">
      <w:pPr>
        <w:pStyle w:val="aa"/>
        <w:ind w:firstLine="560"/>
      </w:pPr>
      <w:r w:rsidRPr="00A521DD">
        <w:rPr>
          <w:rFonts w:hint="eastAsia"/>
        </w:rPr>
        <w:t>第四類觀點，繆篆之“繆“可以訓釋為“穆”。</w:t>
      </w:r>
    </w:p>
    <w:p w:rsidR="00A521DD" w:rsidRPr="00A521DD" w:rsidRDefault="00751734" w:rsidP="00751734">
      <w:pPr>
        <w:pStyle w:val="aa"/>
        <w:ind w:firstLine="560"/>
      </w:pPr>
      <w:r w:rsidRPr="00A521DD">
        <w:rPr>
          <w:rFonts w:hint="eastAsia"/>
        </w:rPr>
        <w:t>將“繆”訓為“穆”，古代印學論者也已經注意到，徐官《古今印史·前輩知書法》：“繆字有三音，本綢繆之繆，從糸定意，諧翏為聲，絲之纏綿重複者也。凡纏綿重複，多至於亂，因繆誤之繆。又為秦繆公之繆，音木。及按皮日休曰：‘秦穆公立夷吾，以致晉室之亂，可以謚繆為定。覌此，則後世稱秦穆者非也。若宋穆之穆，與此不同謚法，布德執義曰穆，名實過爽曰繆。”</w:t>
      </w:r>
      <w:r w:rsidRPr="00A521DD">
        <w:endnoteReference w:id="37"/>
      </w:r>
      <w:r w:rsidRPr="00A521DD">
        <w:rPr>
          <w:rFonts w:hint="eastAsia"/>
        </w:rPr>
        <w:t>周正平的《繆篆實名考》將其發揮闡釋“許慎說漢印上的字體稱謂繆篆，按裴骃所引：“徐廣曰：‘古書穆字多作繆，繆篆之繆應通假為穆，有美好、謹嚴的用意，這也正表明了漢代人對於印章的重視。”</w:t>
      </w:r>
      <w:r w:rsidRPr="00A521DD">
        <w:endnoteReference w:id="38"/>
      </w:r>
      <w:r w:rsidRPr="00A521DD">
        <w:rPr>
          <w:rFonts w:hint="eastAsia"/>
        </w:rPr>
        <w:t>徐海斌的《繆篆考論》“目前我們所見新莽及新莽以前的官印及封泥為數很多，但幾乎沒有借助于將筆畫“屈曲”以達到“填滿”印面效果的。……飽滿的筆畫和方正的結</w:t>
      </w:r>
      <w:r w:rsidRPr="00A521DD">
        <w:rPr>
          <w:rFonts w:hint="eastAsia"/>
        </w:rPr>
        <w:lastRenderedPageBreak/>
        <w:t>體共同造就了漢印文字四肩充實、體態豐盈的外觀形象特征，漢武帝太初至王莽居攝時期這一特征臻於成熟，印文整體呈肅穆之風格，“繆”在漢代多通“穆”，“繆篆”的得名正基于此。”</w:t>
      </w:r>
      <w:r w:rsidRPr="00A521DD">
        <w:endnoteReference w:id="39"/>
      </w:r>
      <w:r w:rsidRPr="00A521DD">
        <w:rPr>
          <w:rFonts w:hint="eastAsia"/>
        </w:rPr>
        <w:t>林振宇《繆篆名實考》</w:t>
      </w:r>
      <w:r w:rsidRPr="00A521DD">
        <w:endnoteReference w:id="40"/>
      </w:r>
      <w:r w:rsidRPr="00A521DD">
        <w:rPr>
          <w:rFonts w:hint="eastAsia"/>
        </w:rPr>
        <w:t>也讚同此說，陸錫興先生將這一觀點引申，認為繆篆是“和美”之篆，“古籍中和美義多寫作‘穆’”</w:t>
      </w:r>
      <w:r w:rsidRPr="00A521DD">
        <w:endnoteReference w:id="41"/>
      </w:r>
      <w:r w:rsidRPr="00A521DD">
        <w:rPr>
          <w:rFonts w:hint="eastAsia"/>
        </w:rPr>
        <w:t>。</w:t>
      </w:r>
    </w:p>
    <w:p w:rsidR="00A521DD" w:rsidRPr="00A521DD" w:rsidRDefault="00A521DD" w:rsidP="00751734">
      <w:pPr>
        <w:pStyle w:val="aa"/>
        <w:ind w:firstLine="560"/>
      </w:pPr>
      <w:r w:rsidRPr="00A521DD">
        <w:rPr>
          <w:rFonts w:hint="eastAsia"/>
        </w:rPr>
        <w:t>在確定了繆篆“方折”的特點之後，再來思考“繆”字應該為什麼含義的時候，應當考慮到命名的理據。“秦書八體”，對於八種書體的命名，一類是從字體性質劃分，即大篆、小篆、隸書、蟲書；一類是從所書之載體而得名的，如刻符、摹印、署書、殳書。而“新莽六書”的字體命名，應當全部都是從字體性質得名的，古文、奇字、篆書、隸書、繆篆、蟲書，這裡去除了從書寫載體而得名的“刻符、殳書、殳書”，而將“摹印”改為“繆篆”，應當也是從“摹於印章的文字”改變為對于“繆篆”的字體性質認識而得“繆”之名，這也可以視為對於文字認識的一種進步。</w:t>
      </w:r>
    </w:p>
    <w:p w:rsidR="00A521DD" w:rsidRPr="00A521DD" w:rsidRDefault="00A521DD" w:rsidP="00751734">
      <w:pPr>
        <w:pStyle w:val="aa"/>
        <w:ind w:firstLine="560"/>
      </w:pPr>
      <w:r w:rsidRPr="00A521DD">
        <w:rPr>
          <w:rFonts w:hint="eastAsia"/>
        </w:rPr>
        <w:t>故我們討論“繆”的含義是，還是要著眼于繆篆本身的“方折縝密”特點來討論，這樣可能會更接近事實。所以第二種“謬誤說”，應當不可取，給字體定名為“錯誤的字體”恐怕是難以令人信服的，即使解釋為“不同於小篆”的字體，難道“蟲書、隸書”等字體就同於</w:t>
      </w:r>
      <w:r w:rsidRPr="00A521DD">
        <w:rPr>
          <w:rFonts w:hint="eastAsia"/>
        </w:rPr>
        <w:lastRenderedPageBreak/>
        <w:t>小篆了嗎？既然都不同，為何獨以“繆篆”得名呢？當然“謬誤說”也是被批評最厲害的。同樣的第三種看法認為“形不同”之說，還是沒有能和這一字體本身最為關鍵的性質相結合。而“和美”之說，將其訓釋為“穆”，恐怕也是一種折中的說法，若論“莊嚴肅穆”、“文字和美”，圓轉的小篆可能更甚一籌。</w:t>
      </w:r>
    </w:p>
    <w:p w:rsidR="00A521DD" w:rsidRPr="00A521DD" w:rsidRDefault="00A521DD" w:rsidP="00751734">
      <w:pPr>
        <w:pStyle w:val="aa"/>
        <w:ind w:firstLine="560"/>
      </w:pPr>
      <w:r w:rsidRPr="00A521DD">
        <w:rPr>
          <w:rFonts w:hint="eastAsia"/>
        </w:rPr>
        <w:t>對於第一種說法，其實所謂的“屈曲纏繞”和“屈曲填滿”，應當是和字體性質聯繫最為緊密的。但是顏師古注《漢志》之後，所謂的“屈曲纏繞”又被誤解為唐篆那種近似于蟲書的線條化的彎曲，後人也多有批評。這裡所說的“屈曲”，應當指轉筆時候的“折”；所謂的“填滿”，應當是與前期古璽相比較而言，那時的印文更為保留本體字形特征，而摹印篆該為折筆方形，與印面的方形更加貼合，而造成的一種“填滿”的視覺感受。並不應苛責到當指印文文字將印章全部補滿，直到邊線。所以總體而言，相對其他的訓釋，“綢繆”之“繆”說還是抓住了字體的特征，是較為適中的說法。</w:t>
      </w:r>
    </w:p>
    <w:p w:rsidR="00A521DD" w:rsidRPr="00A521DD" w:rsidRDefault="00A521DD" w:rsidP="00751734">
      <w:pPr>
        <w:pStyle w:val="aa"/>
        <w:ind w:firstLine="560"/>
      </w:pPr>
      <w:r w:rsidRPr="00A521DD">
        <w:rPr>
          <w:rFonts w:hint="eastAsia"/>
        </w:rPr>
        <w:t>但是也有考慮到“綢繆”一次應當為連綿詞，新莽時期會不會拆解一個連綿詞當做繆篆的字義呢？這可能也是不得而知的。所以這裡提供一個新的看法，也是結合則繆篆字體“方折”的特點而談的。</w:t>
      </w:r>
    </w:p>
    <w:p w:rsidR="00A521DD" w:rsidRPr="00A521DD" w:rsidRDefault="00A521DD" w:rsidP="00751734">
      <w:pPr>
        <w:pStyle w:val="aa"/>
        <w:ind w:firstLine="560"/>
      </w:pPr>
      <w:r w:rsidRPr="00A521DD">
        <w:rPr>
          <w:rFonts w:hint="eastAsia"/>
        </w:rPr>
        <w:t>繆，有一個讀音為“糾”，《集韻》居虬切，平幽見。在這個讀音</w:t>
      </w:r>
      <w:r w:rsidRPr="00A521DD">
        <w:rPr>
          <w:rFonts w:hint="eastAsia"/>
        </w:rPr>
        <w:lastRenderedPageBreak/>
        <w:t>上，“繆、樛”是有聯繫的。《禮記·檀弓下》“衣衰而繆绖”，鄭玄注：“繆，當為不樛垂之樛。”陸德明釋文：“繆，讀曰樛。”</w:t>
      </w:r>
    </w:p>
    <w:p w:rsidR="00A521DD" w:rsidRPr="00A521DD" w:rsidRDefault="00A521DD" w:rsidP="00751734">
      <w:pPr>
        <w:pStyle w:val="aa"/>
        <w:ind w:firstLine="560"/>
      </w:pPr>
      <w:r w:rsidRPr="00A521DD">
        <w:rPr>
          <w:rFonts w:hint="eastAsia"/>
        </w:rPr>
        <w:t>樛，《說文·木部》：“樛，下句曰樛。从木翏聲。”《詩經·周南·樛木》“南有樛木”，毛傳：“木下曲曰樛。”陸德明釋文：“</w:t>
      </w:r>
      <w:r w:rsidRPr="00A521DD">
        <w:t>木下句曰樛</w:t>
      </w:r>
      <w:r w:rsidRPr="00A521DD">
        <w:rPr>
          <w:rFonts w:hint="eastAsia"/>
        </w:rPr>
        <w:t>。”《玉篇·木部》：“木下曲曰樛。”《漢書·楊雄傳上》“覽樛流與高光兮”，顏師古注：“樛流，曲折也。”《文選·班彪&lt;北征賦&gt;》“遠紆回以樛流”，李善注：“樛流，曲折貌。”</w:t>
      </w:r>
    </w:p>
    <w:p w:rsidR="00A521DD" w:rsidRPr="00A521DD" w:rsidRDefault="00A521DD" w:rsidP="00751734">
      <w:pPr>
        <w:pStyle w:val="aa"/>
        <w:ind w:firstLine="560"/>
      </w:pPr>
      <w:r w:rsidRPr="00A521DD">
        <w:rPr>
          <w:rFonts w:hint="eastAsia"/>
        </w:rPr>
        <w:t>可見，“繆，樛”或可都表示“下句曲折”之意。而“樛、朻”也是互通的，指樹木向下彎曲。段玉裁《說文解字注·木部》：“朻，高木下曲也，從木丩，丩亦聲。……今考《釋木》曰：下句曰朻；《南有樛木》毛傳曰：‘木下曲曰樛。’下曲卽下句也，‘樛’卽‘朻’也。一字而形聲不同。……凡高木下句，垂枝必相糾繚，故曰從木丩，丩亦聲。”</w:t>
      </w:r>
    </w:p>
    <w:p w:rsidR="00A521DD" w:rsidRPr="00A521DD" w:rsidRDefault="00A521DD" w:rsidP="00751734">
      <w:pPr>
        <w:pStyle w:val="aa"/>
        <w:ind w:firstLine="560"/>
      </w:pPr>
      <w:r w:rsidRPr="00A521DD">
        <w:rPr>
          <w:rFonts w:hint="eastAsia"/>
        </w:rPr>
        <w:t>而在“曲折”之義上還有“糾”，也是從“丩”而得聲得義的，故有“糾、朻、繆、樛”都可表示“曲折”之義。或許“繆”未必是“從糸定意”而產生“纏繞而彎曲”的意思，從而引起了“繆篆”之“繆”後人那種看成蟲書一般“絲線、</w:t>
      </w:r>
      <w:r w:rsidRPr="00A521DD">
        <w:t>線條性的彎曲</w:t>
      </w:r>
      <w:r w:rsidRPr="00A521DD">
        <w:rPr>
          <w:rFonts w:hint="eastAsia"/>
        </w:rPr>
        <w:t>”。所以在繆篆“方折”的特點之上，“方”來源於印章之方，而“折”乃“木下句之折”義而</w:t>
      </w:r>
      <w:r w:rsidRPr="00A521DD">
        <w:rPr>
          <w:rFonts w:hint="eastAsia"/>
        </w:rPr>
        <w:lastRenderedPageBreak/>
        <w:t>用“繆”字。</w:t>
      </w:r>
    </w:p>
    <w:p w:rsidR="00C62C6C" w:rsidRPr="00A521DD" w:rsidRDefault="00C62C6C" w:rsidP="00A521DD"/>
    <w:sectPr w:rsidR="00C62C6C" w:rsidRPr="00A521DD">
      <w:headerReference w:type="default" r:id="rId27"/>
      <w:footerReference w:type="even" r:id="rId28"/>
      <w:footerReference w:type="default" r:id="rId29"/>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EFE" w:rsidRDefault="00066EFE" w:rsidP="00CB0024">
      <w:r>
        <w:separator/>
      </w:r>
    </w:p>
  </w:endnote>
  <w:endnote w:type="continuationSeparator" w:id="0">
    <w:p w:rsidR="00066EFE" w:rsidRDefault="00066EFE" w:rsidP="00CB0024">
      <w:r>
        <w:continuationSeparator/>
      </w:r>
    </w:p>
  </w:endnote>
  <w:endnote w:id="1">
    <w:p w:rsidR="00751734" w:rsidRPr="00751734" w:rsidRDefault="00751734" w:rsidP="00751734">
      <w:r w:rsidRPr="00751734">
        <w:endnoteRef/>
      </w:r>
      <w:r w:rsidRPr="00751734">
        <w:t xml:space="preserve"> </w:t>
      </w:r>
      <w:r w:rsidRPr="00751734">
        <w:rPr>
          <w:rFonts w:hint="eastAsia"/>
        </w:rPr>
        <w:t>（</w:t>
      </w:r>
      <w:r w:rsidRPr="00751734">
        <w:t>漢</w:t>
      </w:r>
      <w:r w:rsidRPr="00751734">
        <w:rPr>
          <w:rFonts w:hint="eastAsia"/>
        </w:rPr>
        <w:t>）許慎撰，（宋）徐鉉校訂，說文解字，中華書局，2013年版，第316—317頁。</w:t>
      </w:r>
    </w:p>
  </w:endnote>
  <w:endnote w:id="2">
    <w:p w:rsidR="00751734" w:rsidRPr="00751734" w:rsidRDefault="00751734" w:rsidP="00751734">
      <w:r w:rsidRPr="00751734">
        <w:endnoteRef/>
      </w:r>
      <w:r w:rsidRPr="00751734">
        <w:t xml:space="preserve"> </w:t>
      </w:r>
      <w:r w:rsidRPr="00751734">
        <w:rPr>
          <w:rFonts w:hint="eastAsia"/>
        </w:rPr>
        <w:t>（</w:t>
      </w:r>
      <w:r w:rsidRPr="00751734">
        <w:t>東漢</w:t>
      </w:r>
      <w:r w:rsidRPr="00751734">
        <w:rPr>
          <w:rFonts w:hint="eastAsia"/>
        </w:rPr>
        <w:t>）班固，漢書，中華書局，1962年版，第1363頁。</w:t>
      </w:r>
    </w:p>
  </w:endnote>
  <w:endnote w:id="3">
    <w:p w:rsidR="00751734" w:rsidRPr="00751734" w:rsidRDefault="00751734" w:rsidP="00751734">
      <w:r w:rsidRPr="00751734">
        <w:endnoteRef/>
      </w:r>
      <w:r w:rsidRPr="00751734">
        <w:t xml:space="preserve"> </w:t>
      </w:r>
      <w:r w:rsidRPr="00751734">
        <w:rPr>
          <w:rFonts w:hint="eastAsia"/>
        </w:rPr>
        <w:t>徐海斌，“繆篆”考論，南昌大學學報（人文社會科學版），2007年第3期，第132頁。</w:t>
      </w:r>
    </w:p>
  </w:endnote>
  <w:endnote w:id="4">
    <w:p w:rsidR="00751734" w:rsidRPr="00751734" w:rsidRDefault="00751734" w:rsidP="00751734">
      <w:r w:rsidRPr="00751734">
        <w:endnoteRef/>
      </w:r>
      <w:r w:rsidRPr="00751734">
        <w:t xml:space="preserve"> </w:t>
      </w:r>
      <w:r w:rsidRPr="00751734">
        <w:rPr>
          <w:rFonts w:hint="eastAsia"/>
        </w:rPr>
        <w:t>唐蘭，中國文字學，上海古籍出版社，1979年，第159頁。</w:t>
      </w:r>
    </w:p>
  </w:endnote>
  <w:endnote w:id="5">
    <w:p w:rsidR="00751734" w:rsidRPr="00751734" w:rsidRDefault="00751734" w:rsidP="00751734">
      <w:r w:rsidRPr="00751734">
        <w:endnoteRef/>
      </w:r>
      <w:r w:rsidRPr="00751734">
        <w:rPr>
          <w:rFonts w:hint="eastAsia"/>
        </w:rPr>
        <w:t xml:space="preserve"> 韓天衡編訂，歷代印學論文選，西泠印社，1999年版，第78頁。</w:t>
      </w:r>
    </w:p>
  </w:endnote>
  <w:endnote w:id="6">
    <w:p w:rsidR="00751734" w:rsidRPr="00751734" w:rsidRDefault="00751734" w:rsidP="00751734">
      <w:r w:rsidRPr="00751734">
        <w:endnoteRef/>
      </w:r>
      <w:r w:rsidRPr="00751734">
        <w:rPr>
          <w:rFonts w:hint="eastAsia"/>
        </w:rPr>
        <w:t xml:space="preserve"> 韓天衡編訂，歷代印學論文選，西泠印社，1999年版，第75頁。</w:t>
      </w:r>
    </w:p>
  </w:endnote>
  <w:endnote w:id="7">
    <w:p w:rsidR="00751734" w:rsidRPr="00751734" w:rsidRDefault="00751734" w:rsidP="00751734">
      <w:r w:rsidRPr="00751734">
        <w:endnoteRef/>
      </w:r>
      <w:r w:rsidRPr="00751734">
        <w:rPr>
          <w:rFonts w:hint="eastAsia"/>
        </w:rPr>
        <w:t xml:space="preserve"> 韓天衡編訂，歷代印學論文選，西泠印社，1999年版，第327頁。</w:t>
      </w:r>
    </w:p>
  </w:endnote>
  <w:endnote w:id="8">
    <w:p w:rsidR="00751734" w:rsidRPr="00751734" w:rsidRDefault="00751734" w:rsidP="00751734">
      <w:r w:rsidRPr="00751734">
        <w:endnoteRef/>
      </w:r>
      <w:r w:rsidRPr="00751734">
        <w:rPr>
          <w:rFonts w:hint="eastAsia"/>
        </w:rPr>
        <w:t xml:space="preserve"> 徐海斌，“繆篆”考論，南昌大學學報（人文社會科學版），2007年第3期，第132—133頁。</w:t>
      </w:r>
    </w:p>
  </w:endnote>
  <w:endnote w:id="9">
    <w:p w:rsidR="00751734" w:rsidRPr="00751734" w:rsidRDefault="00751734" w:rsidP="00751734">
      <w:r w:rsidRPr="00751734">
        <w:endnoteRef/>
      </w:r>
      <w:r w:rsidRPr="00751734">
        <w:rPr>
          <w:rFonts w:hint="eastAsia"/>
        </w:rPr>
        <w:t xml:space="preserve"> 韓天衡編訂，歷代印學論文選，西泠印社，1999年版，第370頁。</w:t>
      </w:r>
    </w:p>
  </w:endnote>
  <w:endnote w:id="10">
    <w:p w:rsidR="00751734" w:rsidRPr="00751734" w:rsidRDefault="00751734" w:rsidP="00751734">
      <w:r w:rsidRPr="00751734">
        <w:endnoteRef/>
      </w:r>
      <w:r w:rsidRPr="00751734">
        <w:rPr>
          <w:rFonts w:hint="eastAsia"/>
        </w:rPr>
        <w:t xml:space="preserve"> 例如有學者研究非印章文字的繆篆，王卉《兩漢洗銘文字繆篆研究》（中國文字研究，第二十二輯）、邱龍升《兩漢鏡銘繆篆考論》（雲南農業大學學報，2009年第4期）。</w:t>
      </w:r>
    </w:p>
  </w:endnote>
  <w:endnote w:id="11">
    <w:p w:rsidR="00751734" w:rsidRPr="00751734" w:rsidRDefault="00751734" w:rsidP="00751734">
      <w:r w:rsidRPr="00751734">
        <w:endnoteRef/>
      </w:r>
      <w:r w:rsidRPr="00751734">
        <w:t xml:space="preserve"> </w:t>
      </w:r>
      <w:r w:rsidRPr="00751734">
        <w:rPr>
          <w:rFonts w:hint="eastAsia"/>
        </w:rPr>
        <w:t>陸錫興，繆篆新考，出文獻與古文字研究，上海古籍出版社，2011年版，第317頁。</w:t>
      </w:r>
    </w:p>
  </w:endnote>
  <w:endnote w:id="12">
    <w:p w:rsidR="00751734" w:rsidRPr="00751734" w:rsidRDefault="00751734" w:rsidP="00751734">
      <w:r w:rsidRPr="00751734">
        <w:endnoteRef/>
      </w:r>
      <w:r w:rsidRPr="00751734">
        <w:t xml:space="preserve"> </w:t>
      </w:r>
      <w:r w:rsidRPr="00751734">
        <w:rPr>
          <w:rFonts w:hint="eastAsia"/>
        </w:rPr>
        <w:t>啟功，古代字體論稿，文物出版社，1964年版，第10頁。</w:t>
      </w:r>
    </w:p>
  </w:endnote>
  <w:endnote w:id="13">
    <w:p w:rsidR="00751734" w:rsidRPr="00751734" w:rsidRDefault="00751734" w:rsidP="00751734">
      <w:r w:rsidRPr="00751734">
        <w:endnoteRef/>
      </w:r>
      <w:r w:rsidRPr="00751734">
        <w:t xml:space="preserve"> </w:t>
      </w:r>
      <w:r w:rsidRPr="00751734">
        <w:rPr>
          <w:rFonts w:hint="eastAsia"/>
        </w:rPr>
        <w:t>韓天衡編訂，歷代印學論文選，西泠印社，1999年版，第11頁。</w:t>
      </w:r>
    </w:p>
  </w:endnote>
  <w:endnote w:id="14">
    <w:p w:rsidR="00751734" w:rsidRPr="00751734" w:rsidRDefault="00751734" w:rsidP="00751734">
      <w:r w:rsidRPr="00751734">
        <w:endnoteRef/>
      </w:r>
      <w:r w:rsidRPr="00751734">
        <w:t xml:space="preserve"> 韓</w:t>
      </w:r>
      <w:r w:rsidRPr="00751734">
        <w:rPr>
          <w:rFonts w:hint="eastAsia"/>
        </w:rPr>
        <w:t>天衡編訂，歷代印學論文選，西泠印社，1999年版，第11頁。</w:t>
      </w:r>
    </w:p>
  </w:endnote>
  <w:endnote w:id="15">
    <w:p w:rsidR="00751734" w:rsidRPr="00751734" w:rsidRDefault="00751734" w:rsidP="00751734">
      <w:r w:rsidRPr="00751734">
        <w:endnoteRef/>
      </w:r>
      <w:r w:rsidRPr="00751734">
        <w:rPr>
          <w:rFonts w:hint="eastAsia"/>
        </w:rPr>
        <w:t xml:space="preserve"> 韓天衡編訂，歷代印學論文選，西泠印社，1999年版，第11頁。</w:t>
      </w:r>
    </w:p>
  </w:endnote>
  <w:endnote w:id="16">
    <w:p w:rsidR="00751734" w:rsidRPr="00751734" w:rsidRDefault="00751734" w:rsidP="00751734">
      <w:r w:rsidRPr="00751734">
        <w:endnoteRef/>
      </w:r>
      <w:r w:rsidRPr="00751734">
        <w:rPr>
          <w:rFonts w:hint="eastAsia"/>
        </w:rPr>
        <w:t xml:space="preserve"> 韓天衡編訂，歷代印學論文選，西泠印社，1999年版，第62-63頁。</w:t>
      </w:r>
    </w:p>
  </w:endnote>
  <w:endnote w:id="17">
    <w:p w:rsidR="00751734" w:rsidRPr="00751734" w:rsidRDefault="00751734" w:rsidP="00751734">
      <w:r w:rsidRPr="00751734">
        <w:endnoteRef/>
      </w:r>
      <w:r w:rsidRPr="00751734">
        <w:rPr>
          <w:rFonts w:hint="eastAsia"/>
        </w:rPr>
        <w:t xml:space="preserve"> 韓天衡編訂，歷代印學論文選，西泠印社，1999年版，第136頁。</w:t>
      </w:r>
    </w:p>
  </w:endnote>
  <w:endnote w:id="18">
    <w:p w:rsidR="00751734" w:rsidRPr="00751734" w:rsidRDefault="00751734" w:rsidP="00751734">
      <w:r w:rsidRPr="00751734">
        <w:endnoteRef/>
      </w:r>
      <w:r w:rsidRPr="00751734">
        <w:rPr>
          <w:rFonts w:hint="eastAsia"/>
        </w:rPr>
        <w:t xml:space="preserve"> 韓天衡編訂，歷代印學論文選，西泠印社，1999年版，第370頁。</w:t>
      </w:r>
    </w:p>
  </w:endnote>
  <w:endnote w:id="19">
    <w:p w:rsidR="00751734" w:rsidRPr="00751734" w:rsidRDefault="00751734" w:rsidP="00751734">
      <w:r w:rsidRPr="00751734">
        <w:endnoteRef/>
      </w:r>
      <w:r w:rsidRPr="00751734">
        <w:rPr>
          <w:rFonts w:hint="eastAsia"/>
        </w:rPr>
        <w:t xml:space="preserve"> 韓天衡編訂，歷代印學論文選，西泠印社，1999年版，第292頁。</w:t>
      </w:r>
    </w:p>
  </w:endnote>
  <w:endnote w:id="20">
    <w:p w:rsidR="00751734" w:rsidRPr="00751734" w:rsidRDefault="00751734" w:rsidP="00751734">
      <w:r w:rsidRPr="00751734">
        <w:endnoteRef/>
      </w:r>
      <w:r w:rsidRPr="00751734">
        <w:rPr>
          <w:rFonts w:hint="eastAsia"/>
        </w:rPr>
        <w:t xml:space="preserve"> 馬國權，繆篆研究，古文字研究（第五輯），中華書局，1981年版，第279—289頁。</w:t>
      </w:r>
    </w:p>
  </w:endnote>
  <w:endnote w:id="21">
    <w:p w:rsidR="00751734" w:rsidRPr="00751734" w:rsidRDefault="00751734" w:rsidP="00751734">
      <w:r w:rsidRPr="00751734">
        <w:endnoteRef/>
      </w:r>
      <w:r w:rsidRPr="00751734">
        <w:t xml:space="preserve"> </w:t>
      </w:r>
      <w:r w:rsidRPr="00751734">
        <w:rPr>
          <w:rFonts w:hint="eastAsia"/>
        </w:rPr>
        <w:t>趙平安，秦西漢印章研究，上海古籍出版社，2012年版，第92—110頁。</w:t>
      </w:r>
    </w:p>
  </w:endnote>
  <w:endnote w:id="22">
    <w:p w:rsidR="00751734" w:rsidRPr="00751734" w:rsidRDefault="00751734" w:rsidP="00751734">
      <w:r w:rsidRPr="00751734">
        <w:endnoteRef/>
      </w:r>
      <w:r w:rsidRPr="00751734">
        <w:rPr>
          <w:rFonts w:hint="eastAsia"/>
        </w:rPr>
        <w:t xml:space="preserve"> 陸錫興，繆篆新考，出文獻與古文字研究，上海古籍出版社，2001年版，第292頁。</w:t>
      </w:r>
    </w:p>
  </w:endnote>
  <w:endnote w:id="23">
    <w:p w:rsidR="00751734" w:rsidRPr="00751734" w:rsidRDefault="00751734" w:rsidP="00751734">
      <w:r w:rsidRPr="00751734">
        <w:endnoteRef/>
      </w:r>
      <w:r w:rsidRPr="00751734">
        <w:t xml:space="preserve"> </w:t>
      </w:r>
      <w:r w:rsidRPr="00751734">
        <w:rPr>
          <w:rFonts w:hint="eastAsia"/>
        </w:rPr>
        <w:t>馬國權，繆篆研究，古文字研究（第五輯），中華書局，1981年版，第265頁。</w:t>
      </w:r>
    </w:p>
  </w:endnote>
  <w:endnote w:id="24">
    <w:p w:rsidR="00751734" w:rsidRPr="00751734" w:rsidRDefault="00751734" w:rsidP="00751734">
      <w:r w:rsidRPr="00751734">
        <w:endnoteRef/>
      </w:r>
      <w:r w:rsidRPr="00751734">
        <w:rPr>
          <w:rFonts w:hint="eastAsia"/>
        </w:rPr>
        <w:t xml:space="preserve"> 韓天衡編訂，歷代印學論文選，西泠印社，1999年版，第386頁。</w:t>
      </w:r>
    </w:p>
  </w:endnote>
  <w:endnote w:id="25">
    <w:p w:rsidR="00751734" w:rsidRPr="00751734" w:rsidRDefault="00751734" w:rsidP="00751734">
      <w:r w:rsidRPr="00751734">
        <w:endnoteRef/>
      </w:r>
      <w:r w:rsidRPr="00751734">
        <w:rPr>
          <w:rFonts w:hint="eastAsia"/>
        </w:rPr>
        <w:t xml:space="preserve"> 韓天衡編訂，歷代印學論文選，西泠印社，1999年版，第268頁。</w:t>
      </w:r>
    </w:p>
  </w:endnote>
  <w:endnote w:id="26">
    <w:p w:rsidR="00751734" w:rsidRPr="00751734" w:rsidRDefault="00751734" w:rsidP="00751734">
      <w:r w:rsidRPr="00751734">
        <w:endnoteRef/>
      </w:r>
      <w:r w:rsidRPr="00751734">
        <w:t xml:space="preserve"> 羅福頤</w:t>
      </w:r>
      <w:r w:rsidRPr="00751734">
        <w:rPr>
          <w:rFonts w:hint="eastAsia"/>
        </w:rPr>
        <w:t>，</w:t>
      </w:r>
      <w:r w:rsidRPr="00751734">
        <w:t>漢印文字征</w:t>
      </w:r>
      <w:r w:rsidRPr="00751734">
        <w:rPr>
          <w:rFonts w:hint="eastAsia"/>
        </w:rPr>
        <w:t>，文物出版社，1978年版，</w:t>
      </w:r>
      <w:r w:rsidRPr="00751734">
        <w:t>第</w:t>
      </w:r>
      <w:r w:rsidRPr="00751734">
        <w:rPr>
          <w:rFonts w:hint="eastAsia"/>
        </w:rPr>
        <w:t>3頁。</w:t>
      </w:r>
    </w:p>
  </w:endnote>
  <w:endnote w:id="27">
    <w:p w:rsidR="00751734" w:rsidRPr="00751734" w:rsidRDefault="00751734" w:rsidP="00751734">
      <w:r w:rsidRPr="00751734">
        <w:endnoteRef/>
      </w:r>
      <w:r w:rsidRPr="00751734">
        <w:rPr>
          <w:rFonts w:hint="eastAsia"/>
        </w:rPr>
        <w:t xml:space="preserve"> 馬國權，繆篆研究，古文字研究（第五輯），中華書局，1981年版，第267頁。</w:t>
      </w:r>
    </w:p>
  </w:endnote>
  <w:endnote w:id="28">
    <w:p w:rsidR="00751734" w:rsidRPr="00751734" w:rsidRDefault="00751734" w:rsidP="00751734">
      <w:r w:rsidRPr="00751734">
        <w:endnoteRef/>
      </w:r>
      <w:r w:rsidRPr="00751734">
        <w:rPr>
          <w:rFonts w:hint="eastAsia"/>
        </w:rPr>
        <w:t xml:space="preserve"> 韓天衡編訂，歷代印學論文選，西泠印社，1999年版，第280頁。</w:t>
      </w:r>
    </w:p>
  </w:endnote>
  <w:endnote w:id="29">
    <w:p w:rsidR="00751734" w:rsidRPr="00751734" w:rsidRDefault="00751734" w:rsidP="00751734">
      <w:r w:rsidRPr="00751734">
        <w:endnoteRef/>
      </w:r>
      <w:r w:rsidRPr="00751734">
        <w:rPr>
          <w:rFonts w:hint="eastAsia"/>
        </w:rPr>
        <w:t xml:space="preserve"> 韓天衡編訂，歷代印學論文選，西泠印社，1999年版，第35頁。</w:t>
      </w:r>
    </w:p>
  </w:endnote>
  <w:endnote w:id="30">
    <w:p w:rsidR="00751734" w:rsidRPr="00751734" w:rsidRDefault="00751734" w:rsidP="00751734">
      <w:r w:rsidRPr="00751734">
        <w:endnoteRef/>
      </w:r>
      <w:r w:rsidRPr="00751734">
        <w:rPr>
          <w:rFonts w:hint="eastAsia"/>
        </w:rPr>
        <w:t xml:space="preserve"> 韓天衡編訂，歷代印學論文選，西泠印社，1999年版，第277頁。</w:t>
      </w:r>
    </w:p>
  </w:endnote>
  <w:endnote w:id="31">
    <w:p w:rsidR="00751734" w:rsidRPr="00751734" w:rsidRDefault="00751734" w:rsidP="00751734">
      <w:r w:rsidRPr="00751734">
        <w:endnoteRef/>
      </w:r>
      <w:r w:rsidRPr="00751734">
        <w:rPr>
          <w:rFonts w:hint="eastAsia"/>
        </w:rPr>
        <w:t xml:space="preserve"> 韓天衡編訂，歷代印學論文選，西泠印社，1999年版，第149頁。</w:t>
      </w:r>
    </w:p>
  </w:endnote>
  <w:endnote w:id="32">
    <w:p w:rsidR="00751734" w:rsidRPr="00751734" w:rsidRDefault="00751734" w:rsidP="00751734">
      <w:r w:rsidRPr="00751734">
        <w:endnoteRef/>
      </w:r>
      <w:r w:rsidRPr="00751734">
        <w:rPr>
          <w:rFonts w:hint="eastAsia"/>
        </w:rPr>
        <w:t xml:space="preserve"> 馬國權，繆篆研究，古文字研究（第5輯），中華書局，1981年版，第267頁。</w:t>
      </w:r>
    </w:p>
  </w:endnote>
  <w:endnote w:id="33">
    <w:p w:rsidR="00751734" w:rsidRPr="00751734" w:rsidRDefault="00751734" w:rsidP="00751734">
      <w:r w:rsidRPr="00751734">
        <w:endnoteRef/>
      </w:r>
      <w:r w:rsidRPr="00751734">
        <w:t xml:space="preserve"> </w:t>
      </w:r>
      <w:r w:rsidRPr="00751734">
        <w:rPr>
          <w:rFonts w:hint="eastAsia"/>
        </w:rPr>
        <w:t>趙平安，秦西漢印章研究，上海古籍出版社，2012年版，第89頁。</w:t>
      </w:r>
    </w:p>
  </w:endnote>
  <w:endnote w:id="34">
    <w:p w:rsidR="00751734" w:rsidRPr="00751734" w:rsidRDefault="00751734" w:rsidP="00751734">
      <w:r w:rsidRPr="00751734">
        <w:endnoteRef/>
      </w:r>
      <w:r w:rsidRPr="00751734">
        <w:t xml:space="preserve"> </w:t>
      </w:r>
      <w:r w:rsidRPr="00751734">
        <w:rPr>
          <w:rFonts w:hint="eastAsia"/>
        </w:rPr>
        <w:t>轉引自陸錫興，繆篆新考，出文獻與古文字研究，上海古籍出版社，2011年版，第289頁。</w:t>
      </w:r>
    </w:p>
  </w:endnote>
  <w:endnote w:id="35">
    <w:p w:rsidR="00751734" w:rsidRPr="00751734" w:rsidRDefault="00751734" w:rsidP="00751734">
      <w:r w:rsidRPr="00751734">
        <w:endnoteRef/>
      </w:r>
      <w:r w:rsidRPr="00751734">
        <w:rPr>
          <w:rFonts w:hint="eastAsia"/>
        </w:rPr>
        <w:t xml:space="preserve"> 徐學標，繆篆新辯，中國書畫，2004年第4期，第41頁。</w:t>
      </w:r>
    </w:p>
  </w:endnote>
  <w:endnote w:id="36">
    <w:p w:rsidR="00751734" w:rsidRPr="00751734" w:rsidRDefault="00751734" w:rsidP="00751734">
      <w:r w:rsidRPr="00751734">
        <w:endnoteRef/>
      </w:r>
      <w:r w:rsidRPr="00751734">
        <w:rPr>
          <w:rFonts w:hint="eastAsia"/>
        </w:rPr>
        <w:t xml:space="preserve"> 李華年，“繆篆”新證，常州工學院學報，2001年第1期，第63頁。</w:t>
      </w:r>
    </w:p>
  </w:endnote>
  <w:endnote w:id="37">
    <w:p w:rsidR="00751734" w:rsidRPr="00751734" w:rsidRDefault="00751734" w:rsidP="00751734">
      <w:r w:rsidRPr="00751734">
        <w:endnoteRef/>
      </w:r>
      <w:r w:rsidRPr="00751734">
        <w:rPr>
          <w:rFonts w:hint="eastAsia"/>
        </w:rPr>
        <w:t xml:space="preserve"> 韓天衡編訂，歷代印學論文選，西泠印社，1999年版，第35頁</w:t>
      </w:r>
    </w:p>
  </w:endnote>
  <w:endnote w:id="38">
    <w:p w:rsidR="00751734" w:rsidRPr="00751734" w:rsidRDefault="00751734" w:rsidP="00751734">
      <w:r w:rsidRPr="00751734">
        <w:endnoteRef/>
      </w:r>
      <w:r w:rsidRPr="00751734">
        <w:rPr>
          <w:rFonts w:hint="eastAsia"/>
        </w:rPr>
        <w:t xml:space="preserve"> 周正平，繆篆實名考，上海大學學報（社科版），1989年第2期，第35頁。</w:t>
      </w:r>
    </w:p>
  </w:endnote>
  <w:endnote w:id="39">
    <w:p w:rsidR="00751734" w:rsidRPr="00751734" w:rsidRDefault="00751734" w:rsidP="00751734">
      <w:r w:rsidRPr="00751734">
        <w:endnoteRef/>
      </w:r>
      <w:r w:rsidRPr="00751734">
        <w:rPr>
          <w:rFonts w:hint="eastAsia"/>
        </w:rPr>
        <w:t xml:space="preserve"> 徐海斌《“繆篆”考論》，南昌大學學報（人文社會科學版），2007年第3期，第134頁。</w:t>
      </w:r>
    </w:p>
  </w:endnote>
  <w:endnote w:id="40">
    <w:p w:rsidR="00751734" w:rsidRPr="00751734" w:rsidRDefault="00751734" w:rsidP="00751734">
      <w:r w:rsidRPr="00751734">
        <w:endnoteRef/>
      </w:r>
      <w:r w:rsidRPr="00751734">
        <w:rPr>
          <w:rFonts w:hint="eastAsia"/>
        </w:rPr>
        <w:t xml:space="preserve"> 林振宇，繆篆名實考，吉林省教育學院學報，2009年第9期。</w:t>
      </w:r>
    </w:p>
  </w:endnote>
  <w:endnote w:id="41">
    <w:p w:rsidR="00751734" w:rsidRPr="00751734" w:rsidRDefault="00751734" w:rsidP="00751734">
      <w:r w:rsidRPr="00751734">
        <w:endnoteRef/>
      </w:r>
      <w:r w:rsidRPr="00751734">
        <w:t xml:space="preserve"> </w:t>
      </w:r>
      <w:r w:rsidRPr="00751734">
        <w:rPr>
          <w:rFonts w:hint="eastAsia"/>
        </w:rPr>
        <w:t>陸錫興，繆篆新考，出文獻與古文字研究，上海古籍出版社，2011年版，第291頁。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Yu Gothic"/>
    <w:charset w:val="80"/>
    <w:family w:val="auto"/>
    <w:pitch w:val="default"/>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E561B3">
      <w:rPr>
        <w:sz w:val="18"/>
        <w:szCs w:val="18"/>
      </w:rPr>
      <w:t>9</w:t>
    </w:r>
    <w:r w:rsidRPr="00C01B1F">
      <w:rPr>
        <w:rFonts w:hint="eastAsia"/>
        <w:sz w:val="18"/>
        <w:szCs w:val="18"/>
      </w:rPr>
      <w:t>年</w:t>
    </w:r>
    <w:r w:rsidR="00973A1E">
      <w:rPr>
        <w:sz w:val="18"/>
        <w:szCs w:val="18"/>
      </w:rPr>
      <w:t>5</w:t>
    </w:r>
    <w:r w:rsidRPr="00C01B1F">
      <w:rPr>
        <w:rFonts w:hint="eastAsia"/>
        <w:sz w:val="18"/>
        <w:szCs w:val="18"/>
      </w:rPr>
      <w:t>月</w:t>
    </w:r>
    <w:r w:rsidR="00137B4B">
      <w:rPr>
        <w:sz w:val="18"/>
        <w:szCs w:val="18"/>
      </w:rPr>
      <w:t>2</w:t>
    </w:r>
    <w:r w:rsidR="00A521DD">
      <w:rPr>
        <w:sz w:val="18"/>
        <w:szCs w:val="18"/>
      </w:rPr>
      <w:t>2</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sidR="00B53704">
      <w:rPr>
        <w:sz w:val="18"/>
        <w:szCs w:val="18"/>
      </w:rPr>
      <w:t>9</w:t>
    </w:r>
    <w:r w:rsidRPr="00C01B1F">
      <w:rPr>
        <w:rFonts w:hint="eastAsia"/>
        <w:sz w:val="18"/>
        <w:szCs w:val="18"/>
      </w:rPr>
      <w:t>年</w:t>
    </w:r>
    <w:r w:rsidR="00973A1E">
      <w:rPr>
        <w:sz w:val="18"/>
        <w:szCs w:val="18"/>
      </w:rPr>
      <w:t>5</w:t>
    </w:r>
    <w:r w:rsidRPr="00C01B1F">
      <w:rPr>
        <w:rFonts w:hint="eastAsia"/>
        <w:sz w:val="18"/>
        <w:szCs w:val="18"/>
      </w:rPr>
      <w:t>月</w:t>
    </w:r>
    <w:r w:rsidR="00973A1E">
      <w:rPr>
        <w:sz w:val="18"/>
        <w:szCs w:val="18"/>
      </w:rPr>
      <w:t>2</w:t>
    </w:r>
    <w:r w:rsidR="00A521DD">
      <w:rPr>
        <w:sz w:val="18"/>
        <w:szCs w:val="18"/>
      </w:rPr>
      <w:t>4</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EFE" w:rsidRDefault="00066EFE" w:rsidP="00CB0024">
      <w:r>
        <w:separator/>
      </w:r>
    </w:p>
  </w:footnote>
  <w:footnote w:type="continuationSeparator" w:id="0">
    <w:p w:rsidR="00066EFE" w:rsidRDefault="00066EFE"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73A1E" w:rsidRPr="00973A1E" w:rsidRDefault="00BA1F2C" w:rsidP="00973A1E">
    <w:pPr>
      <w:pStyle w:val="af"/>
      <w:spacing w:before="240" w:after="240"/>
      <w:ind w:firstLine="436"/>
    </w:pPr>
    <w:r>
      <w:rPr>
        <w:rFonts w:hint="eastAsia"/>
      </w:rPr>
      <w:t>链接：</w:t>
    </w:r>
    <w:r w:rsidR="00775AF2" w:rsidRPr="00775AF2">
      <w:t>http://www.gwz.fudan.edu.cn/Web/Show/</w:t>
    </w:r>
    <w:r w:rsidR="00137B4B">
      <w:t>44</w:t>
    </w:r>
    <w:r w:rsidR="002275D2">
      <w:rPr>
        <w:rFonts w:hint="eastAsia"/>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5pt;height:50.25pt;visibility:visible" o:bullet="t">
        <v:imagedata r:id="rId1" o:title=""/>
      </v:shape>
    </w:pict>
  </w:numPicBullet>
  <w:numPicBullet w:numPicBulletId="1">
    <w:pict>
      <v:shape id="_x0000_i1030" type="#_x0000_t75" style="width:21.75pt;height:28.5pt" o:bullet="t">
        <v:imagedata r:id="rId2" o:title=""/>
        <o:lock v:ext="edit" aspectratio="f"/>
      </v:shape>
    </w:pict>
  </w:numPicBullet>
  <w:numPicBullet w:numPicBulletId="2">
    <w:pict>
      <v:shape id="_x0000_i1031" type="#_x0000_t75" style="width:28.5pt;height:36pt" o:bullet="t">
        <v:imagedata r:id="rId3" o:title="" gain="6.25" blacklevel="17694f"/>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0DA05F31"/>
    <w:multiLevelType w:val="hybridMultilevel"/>
    <w:tmpl w:val="A3F0A088"/>
    <w:lvl w:ilvl="0" w:tplc="FC4EFCFC">
      <w:start w:val="1"/>
      <w:numFmt w:val="decimalEnclosedCircle"/>
      <w:lvlText w:val="%1"/>
      <w:lvlJc w:val="left"/>
      <w:pPr>
        <w:ind w:left="980" w:hanging="420"/>
      </w:pPr>
      <w:rPr>
        <w:rFonts w:cs="宋体"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12B25773"/>
    <w:multiLevelType w:val="hybridMultilevel"/>
    <w:tmpl w:val="1C322744"/>
    <w:lvl w:ilvl="0" w:tplc="FC4EFCFC">
      <w:start w:val="1"/>
      <w:numFmt w:val="decimalEnclosedCircle"/>
      <w:lvlText w:val="%1"/>
      <w:lvlJc w:val="left"/>
      <w:pPr>
        <w:tabs>
          <w:tab w:val="num" w:pos="780"/>
        </w:tabs>
        <w:ind w:left="780" w:hanging="360"/>
      </w:pPr>
      <w:rPr>
        <w:rFonts w:cs="宋体" w:hint="default"/>
        <w:color w:val="00000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1681097A"/>
    <w:multiLevelType w:val="hybridMultilevel"/>
    <w:tmpl w:val="E72ADB1A"/>
    <w:lvl w:ilvl="0" w:tplc="4E3CAEF8">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647316"/>
    <w:multiLevelType w:val="hybridMultilevel"/>
    <w:tmpl w:val="D6306650"/>
    <w:lvl w:ilvl="0" w:tplc="E2162264">
      <w:start w:val="4"/>
      <w:numFmt w:val="japaneseCounting"/>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D375DE1"/>
    <w:multiLevelType w:val="hybridMultilevel"/>
    <w:tmpl w:val="ABAA1816"/>
    <w:lvl w:ilvl="0" w:tplc="59207178">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16D3A7D"/>
    <w:multiLevelType w:val="hybridMultilevel"/>
    <w:tmpl w:val="CC067CFE"/>
    <w:lvl w:ilvl="0" w:tplc="6400BEF2">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7" w15:restartNumberingAfterBreak="0">
    <w:nsid w:val="57FF1114"/>
    <w:multiLevelType w:val="hybridMultilevel"/>
    <w:tmpl w:val="AB9C0B64"/>
    <w:lvl w:ilvl="0" w:tplc="1BCCDCCA">
      <w:start w:val="4"/>
      <w:numFmt w:val="japaneseCounting"/>
      <w:lvlText w:val="第%1節"/>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19" w15:restartNumberingAfterBreak="0">
    <w:nsid w:val="5A707373"/>
    <w:multiLevelType w:val="singleLevel"/>
    <w:tmpl w:val="5A707373"/>
    <w:lvl w:ilvl="0">
      <w:start w:val="1"/>
      <w:numFmt w:val="chineseCounting"/>
      <w:suff w:val="nothing"/>
      <w:lvlText w:val="第%1，"/>
      <w:lvlJc w:val="left"/>
    </w:lvl>
  </w:abstractNum>
  <w:abstractNum w:abstractNumId="20" w15:restartNumberingAfterBreak="0">
    <w:nsid w:val="5D6B163F"/>
    <w:multiLevelType w:val="hybridMultilevel"/>
    <w:tmpl w:val="43326AB0"/>
    <w:lvl w:ilvl="0" w:tplc="50A07C4C">
      <w:start w:val="1"/>
      <w:numFmt w:val="bullet"/>
      <w:lvlText w:val=""/>
      <w:lvlPicBulletId w:val="2"/>
      <w:lvlJc w:val="left"/>
      <w:pPr>
        <w:tabs>
          <w:tab w:val="num" w:pos="420"/>
        </w:tabs>
        <w:ind w:left="420" w:firstLine="0"/>
      </w:pPr>
      <w:rPr>
        <w:rFonts w:ascii="Symbol" w:hAnsi="Symbol" w:hint="default"/>
      </w:rPr>
    </w:lvl>
    <w:lvl w:ilvl="1" w:tplc="05CA87D2" w:tentative="1">
      <w:start w:val="1"/>
      <w:numFmt w:val="bullet"/>
      <w:lvlText w:val=""/>
      <w:lvlJc w:val="left"/>
      <w:pPr>
        <w:tabs>
          <w:tab w:val="num" w:pos="840"/>
        </w:tabs>
        <w:ind w:left="840" w:firstLine="0"/>
      </w:pPr>
      <w:rPr>
        <w:rFonts w:ascii="Symbol" w:hAnsi="Symbol" w:hint="default"/>
      </w:rPr>
    </w:lvl>
    <w:lvl w:ilvl="2" w:tplc="0EBE127C" w:tentative="1">
      <w:start w:val="1"/>
      <w:numFmt w:val="bullet"/>
      <w:lvlText w:val=""/>
      <w:lvlJc w:val="left"/>
      <w:pPr>
        <w:tabs>
          <w:tab w:val="num" w:pos="1260"/>
        </w:tabs>
        <w:ind w:left="1260" w:firstLine="0"/>
      </w:pPr>
      <w:rPr>
        <w:rFonts w:ascii="Symbol" w:hAnsi="Symbol" w:hint="default"/>
      </w:rPr>
    </w:lvl>
    <w:lvl w:ilvl="3" w:tplc="6F2095C4" w:tentative="1">
      <w:start w:val="1"/>
      <w:numFmt w:val="bullet"/>
      <w:lvlText w:val=""/>
      <w:lvlJc w:val="left"/>
      <w:pPr>
        <w:tabs>
          <w:tab w:val="num" w:pos="1680"/>
        </w:tabs>
        <w:ind w:left="1680" w:firstLine="0"/>
      </w:pPr>
      <w:rPr>
        <w:rFonts w:ascii="Symbol" w:hAnsi="Symbol" w:hint="default"/>
      </w:rPr>
    </w:lvl>
    <w:lvl w:ilvl="4" w:tplc="005C1F0C" w:tentative="1">
      <w:start w:val="1"/>
      <w:numFmt w:val="bullet"/>
      <w:lvlText w:val=""/>
      <w:lvlJc w:val="left"/>
      <w:pPr>
        <w:tabs>
          <w:tab w:val="num" w:pos="2100"/>
        </w:tabs>
        <w:ind w:left="2100" w:firstLine="0"/>
      </w:pPr>
      <w:rPr>
        <w:rFonts w:ascii="Symbol" w:hAnsi="Symbol" w:hint="default"/>
      </w:rPr>
    </w:lvl>
    <w:lvl w:ilvl="5" w:tplc="7AB4D9A2" w:tentative="1">
      <w:start w:val="1"/>
      <w:numFmt w:val="bullet"/>
      <w:lvlText w:val=""/>
      <w:lvlJc w:val="left"/>
      <w:pPr>
        <w:tabs>
          <w:tab w:val="num" w:pos="2520"/>
        </w:tabs>
        <w:ind w:left="2520" w:firstLine="0"/>
      </w:pPr>
      <w:rPr>
        <w:rFonts w:ascii="Symbol" w:hAnsi="Symbol" w:hint="default"/>
      </w:rPr>
    </w:lvl>
    <w:lvl w:ilvl="6" w:tplc="B400DDF0" w:tentative="1">
      <w:start w:val="1"/>
      <w:numFmt w:val="bullet"/>
      <w:lvlText w:val=""/>
      <w:lvlJc w:val="left"/>
      <w:pPr>
        <w:tabs>
          <w:tab w:val="num" w:pos="2940"/>
        </w:tabs>
        <w:ind w:left="2940" w:firstLine="0"/>
      </w:pPr>
      <w:rPr>
        <w:rFonts w:ascii="Symbol" w:hAnsi="Symbol" w:hint="default"/>
      </w:rPr>
    </w:lvl>
    <w:lvl w:ilvl="7" w:tplc="FA4611A6" w:tentative="1">
      <w:start w:val="1"/>
      <w:numFmt w:val="bullet"/>
      <w:lvlText w:val=""/>
      <w:lvlJc w:val="left"/>
      <w:pPr>
        <w:tabs>
          <w:tab w:val="num" w:pos="3360"/>
        </w:tabs>
        <w:ind w:left="3360" w:firstLine="0"/>
      </w:pPr>
      <w:rPr>
        <w:rFonts w:ascii="Symbol" w:hAnsi="Symbol" w:hint="default"/>
      </w:rPr>
    </w:lvl>
    <w:lvl w:ilvl="8" w:tplc="4CBA0C0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61E71F1A"/>
    <w:multiLevelType w:val="hybridMultilevel"/>
    <w:tmpl w:val="038A2778"/>
    <w:lvl w:ilvl="0" w:tplc="3A5684E6">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6AC67A97"/>
    <w:multiLevelType w:val="hybridMultilevel"/>
    <w:tmpl w:val="87449FA0"/>
    <w:lvl w:ilvl="0" w:tplc="0B1C7978">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3" w15:restartNumberingAfterBreak="0">
    <w:nsid w:val="6C9F53B8"/>
    <w:multiLevelType w:val="hybridMultilevel"/>
    <w:tmpl w:val="8D709226"/>
    <w:lvl w:ilvl="0" w:tplc="872AC0F8">
      <w:start w:val="3"/>
      <w:numFmt w:val="japaneseCounting"/>
      <w:lvlText w:val="第%1節"/>
      <w:lvlJc w:val="left"/>
      <w:pPr>
        <w:tabs>
          <w:tab w:val="num" w:pos="975"/>
        </w:tabs>
        <w:ind w:left="975" w:hanging="9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25" w15:restartNumberingAfterBreak="0">
    <w:nsid w:val="7FEB4065"/>
    <w:multiLevelType w:val="multilevel"/>
    <w:tmpl w:val="43326AB0"/>
    <w:lvl w:ilvl="0">
      <w:start w:val="1"/>
      <w:numFmt w:val="bullet"/>
      <w:lvlText w:val=""/>
      <w:lvlPicBulletId w:val="2"/>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num w:numId="1">
    <w:abstractNumId w:val="11"/>
  </w:num>
  <w:num w:numId="2">
    <w:abstractNumId w:val="24"/>
  </w:num>
  <w:num w:numId="3">
    <w:abstractNumId w:val="13"/>
  </w:num>
  <w:num w:numId="4">
    <w:abstractNumId w:val="18"/>
  </w:num>
  <w:num w:numId="5">
    <w:abstractNumId w:val="2"/>
  </w:num>
  <w:num w:numId="6">
    <w:abstractNumId w:val="19"/>
  </w:num>
  <w:num w:numId="7">
    <w:abstractNumId w:val="15"/>
  </w:num>
  <w:num w:numId="8">
    <w:abstractNumId w:val="1"/>
    <w:lvlOverride w:ilvl="0">
      <w:startOverride w:val="1"/>
    </w:lvlOverride>
  </w:num>
  <w:num w:numId="9">
    <w:abstractNumId w:val="0"/>
    <w:lvlOverride w:ilvl="0">
      <w:startOverride w:val="1"/>
    </w:lvlOverride>
  </w:num>
  <w:num w:numId="10">
    <w:abstractNumId w:val="9"/>
  </w:num>
  <w:num w:numId="11">
    <w:abstractNumId w:val="14"/>
  </w:num>
  <w:num w:numId="12">
    <w:abstractNumId w:val="5"/>
  </w:num>
  <w:num w:numId="13">
    <w:abstractNumId w:val="3"/>
  </w:num>
  <w:num w:numId="14">
    <w:abstractNumId w:val="4"/>
  </w:num>
  <w:num w:numId="15">
    <w:abstractNumId w:val="17"/>
  </w:num>
  <w:num w:numId="16">
    <w:abstractNumId w:val="10"/>
  </w:num>
  <w:num w:numId="17">
    <w:abstractNumId w:val="7"/>
  </w:num>
  <w:num w:numId="18">
    <w:abstractNumId w:val="22"/>
  </w:num>
  <w:num w:numId="19">
    <w:abstractNumId w:val="20"/>
  </w:num>
  <w:num w:numId="20">
    <w:abstractNumId w:val="25"/>
  </w:num>
  <w:num w:numId="21">
    <w:abstractNumId w:val="8"/>
  </w:num>
  <w:num w:numId="22">
    <w:abstractNumId w:val="21"/>
  </w:num>
  <w:num w:numId="23">
    <w:abstractNumId w:val="16"/>
  </w:num>
  <w:num w:numId="24">
    <w:abstractNumId w:val="23"/>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25C"/>
    <w:rsid w:val="000133A5"/>
    <w:rsid w:val="00017F20"/>
    <w:rsid w:val="00021234"/>
    <w:rsid w:val="00022497"/>
    <w:rsid w:val="00026061"/>
    <w:rsid w:val="000269A2"/>
    <w:rsid w:val="00030B51"/>
    <w:rsid w:val="00031027"/>
    <w:rsid w:val="00032E60"/>
    <w:rsid w:val="00033997"/>
    <w:rsid w:val="00033F9D"/>
    <w:rsid w:val="00035922"/>
    <w:rsid w:val="00037D45"/>
    <w:rsid w:val="00041E3D"/>
    <w:rsid w:val="00043973"/>
    <w:rsid w:val="00050E7C"/>
    <w:rsid w:val="000536DC"/>
    <w:rsid w:val="00053792"/>
    <w:rsid w:val="0006035E"/>
    <w:rsid w:val="000622A4"/>
    <w:rsid w:val="000626A6"/>
    <w:rsid w:val="00062FE9"/>
    <w:rsid w:val="0006648C"/>
    <w:rsid w:val="00066EFE"/>
    <w:rsid w:val="00072A08"/>
    <w:rsid w:val="00073508"/>
    <w:rsid w:val="000739AB"/>
    <w:rsid w:val="00076F82"/>
    <w:rsid w:val="00084150"/>
    <w:rsid w:val="000860FF"/>
    <w:rsid w:val="00090B10"/>
    <w:rsid w:val="00095847"/>
    <w:rsid w:val="000A4A8F"/>
    <w:rsid w:val="000A557E"/>
    <w:rsid w:val="000B02C6"/>
    <w:rsid w:val="000B07B1"/>
    <w:rsid w:val="000B2636"/>
    <w:rsid w:val="000B3534"/>
    <w:rsid w:val="000B3E82"/>
    <w:rsid w:val="000B4C47"/>
    <w:rsid w:val="000B7803"/>
    <w:rsid w:val="000C0A01"/>
    <w:rsid w:val="000C306D"/>
    <w:rsid w:val="000C439A"/>
    <w:rsid w:val="000C4991"/>
    <w:rsid w:val="000C6DDF"/>
    <w:rsid w:val="000D0719"/>
    <w:rsid w:val="000D135F"/>
    <w:rsid w:val="000D13F8"/>
    <w:rsid w:val="000D2136"/>
    <w:rsid w:val="000D52D8"/>
    <w:rsid w:val="000D6B61"/>
    <w:rsid w:val="000E282B"/>
    <w:rsid w:val="000E2C87"/>
    <w:rsid w:val="000E3AF3"/>
    <w:rsid w:val="000E4237"/>
    <w:rsid w:val="000E738A"/>
    <w:rsid w:val="000E7C8B"/>
    <w:rsid w:val="000F28A8"/>
    <w:rsid w:val="000F4BED"/>
    <w:rsid w:val="00101798"/>
    <w:rsid w:val="00102E1C"/>
    <w:rsid w:val="00104E73"/>
    <w:rsid w:val="00110B5F"/>
    <w:rsid w:val="00111F5F"/>
    <w:rsid w:val="00120037"/>
    <w:rsid w:val="0012030A"/>
    <w:rsid w:val="00120F74"/>
    <w:rsid w:val="00131D4E"/>
    <w:rsid w:val="001332B7"/>
    <w:rsid w:val="001347BB"/>
    <w:rsid w:val="00137B4B"/>
    <w:rsid w:val="00140894"/>
    <w:rsid w:val="001433AC"/>
    <w:rsid w:val="00154987"/>
    <w:rsid w:val="00154CEE"/>
    <w:rsid w:val="00156D70"/>
    <w:rsid w:val="001641C2"/>
    <w:rsid w:val="00164583"/>
    <w:rsid w:val="00167A7A"/>
    <w:rsid w:val="001712CA"/>
    <w:rsid w:val="001801DC"/>
    <w:rsid w:val="00180668"/>
    <w:rsid w:val="00183F82"/>
    <w:rsid w:val="00184D5F"/>
    <w:rsid w:val="001876B0"/>
    <w:rsid w:val="0018778C"/>
    <w:rsid w:val="001938D1"/>
    <w:rsid w:val="00194702"/>
    <w:rsid w:val="001957D4"/>
    <w:rsid w:val="00195BA5"/>
    <w:rsid w:val="00196304"/>
    <w:rsid w:val="0019751F"/>
    <w:rsid w:val="001A02A8"/>
    <w:rsid w:val="001A19B2"/>
    <w:rsid w:val="001A46BB"/>
    <w:rsid w:val="001A4915"/>
    <w:rsid w:val="001A5188"/>
    <w:rsid w:val="001B293E"/>
    <w:rsid w:val="001B3E07"/>
    <w:rsid w:val="001B492F"/>
    <w:rsid w:val="001B682E"/>
    <w:rsid w:val="001B710F"/>
    <w:rsid w:val="001C0EEC"/>
    <w:rsid w:val="001C2B93"/>
    <w:rsid w:val="001C5F88"/>
    <w:rsid w:val="001D1713"/>
    <w:rsid w:val="001D1843"/>
    <w:rsid w:val="001D2B45"/>
    <w:rsid w:val="001D427D"/>
    <w:rsid w:val="001D4E56"/>
    <w:rsid w:val="001E6598"/>
    <w:rsid w:val="001F1BFC"/>
    <w:rsid w:val="001F3AAE"/>
    <w:rsid w:val="00211416"/>
    <w:rsid w:val="00216AB7"/>
    <w:rsid w:val="00220E0C"/>
    <w:rsid w:val="002211DE"/>
    <w:rsid w:val="002213A7"/>
    <w:rsid w:val="002215E5"/>
    <w:rsid w:val="00223E83"/>
    <w:rsid w:val="002275D2"/>
    <w:rsid w:val="00230ADF"/>
    <w:rsid w:val="00231125"/>
    <w:rsid w:val="002346A0"/>
    <w:rsid w:val="00237037"/>
    <w:rsid w:val="002372F1"/>
    <w:rsid w:val="00240D78"/>
    <w:rsid w:val="00240EAB"/>
    <w:rsid w:val="00243FD0"/>
    <w:rsid w:val="0024748E"/>
    <w:rsid w:val="0025043C"/>
    <w:rsid w:val="00253015"/>
    <w:rsid w:val="00271132"/>
    <w:rsid w:val="0027142D"/>
    <w:rsid w:val="002732E6"/>
    <w:rsid w:val="0027360F"/>
    <w:rsid w:val="0027743E"/>
    <w:rsid w:val="002819AA"/>
    <w:rsid w:val="0028213F"/>
    <w:rsid w:val="00283B4E"/>
    <w:rsid w:val="0028564F"/>
    <w:rsid w:val="00291D8E"/>
    <w:rsid w:val="00292887"/>
    <w:rsid w:val="00294FD3"/>
    <w:rsid w:val="002A0E2F"/>
    <w:rsid w:val="002A1D71"/>
    <w:rsid w:val="002A39B4"/>
    <w:rsid w:val="002A5820"/>
    <w:rsid w:val="002A6194"/>
    <w:rsid w:val="002B32DA"/>
    <w:rsid w:val="002C1E9D"/>
    <w:rsid w:val="002C4C02"/>
    <w:rsid w:val="002C50EA"/>
    <w:rsid w:val="002C668C"/>
    <w:rsid w:val="002C70BF"/>
    <w:rsid w:val="002C7445"/>
    <w:rsid w:val="002C7C9D"/>
    <w:rsid w:val="002D5CCD"/>
    <w:rsid w:val="002D74D8"/>
    <w:rsid w:val="002E2792"/>
    <w:rsid w:val="002E503F"/>
    <w:rsid w:val="002F1FE6"/>
    <w:rsid w:val="002F2D81"/>
    <w:rsid w:val="002F5E53"/>
    <w:rsid w:val="002F7440"/>
    <w:rsid w:val="00300BB1"/>
    <w:rsid w:val="00311E98"/>
    <w:rsid w:val="00313A1D"/>
    <w:rsid w:val="0031705D"/>
    <w:rsid w:val="00317DBF"/>
    <w:rsid w:val="00317E80"/>
    <w:rsid w:val="00324A0C"/>
    <w:rsid w:val="003254FE"/>
    <w:rsid w:val="00330794"/>
    <w:rsid w:val="00332D6A"/>
    <w:rsid w:val="00332FF4"/>
    <w:rsid w:val="00334313"/>
    <w:rsid w:val="0033589E"/>
    <w:rsid w:val="003367D1"/>
    <w:rsid w:val="003445F0"/>
    <w:rsid w:val="003516DF"/>
    <w:rsid w:val="003541B9"/>
    <w:rsid w:val="00355808"/>
    <w:rsid w:val="0036013B"/>
    <w:rsid w:val="003617A5"/>
    <w:rsid w:val="00362BA1"/>
    <w:rsid w:val="003637BF"/>
    <w:rsid w:val="003657B7"/>
    <w:rsid w:val="00365AA8"/>
    <w:rsid w:val="003722B9"/>
    <w:rsid w:val="00373178"/>
    <w:rsid w:val="0037498D"/>
    <w:rsid w:val="00375FA4"/>
    <w:rsid w:val="00376418"/>
    <w:rsid w:val="00377962"/>
    <w:rsid w:val="003804C5"/>
    <w:rsid w:val="00380E0F"/>
    <w:rsid w:val="00382F27"/>
    <w:rsid w:val="003914E2"/>
    <w:rsid w:val="00394082"/>
    <w:rsid w:val="00395D81"/>
    <w:rsid w:val="003A0D1A"/>
    <w:rsid w:val="003A4A31"/>
    <w:rsid w:val="003B0EDF"/>
    <w:rsid w:val="003C064B"/>
    <w:rsid w:val="003C12E0"/>
    <w:rsid w:val="003C1636"/>
    <w:rsid w:val="003C3289"/>
    <w:rsid w:val="003C3926"/>
    <w:rsid w:val="003C4800"/>
    <w:rsid w:val="003C4D06"/>
    <w:rsid w:val="003C57BB"/>
    <w:rsid w:val="003D46B8"/>
    <w:rsid w:val="003E1354"/>
    <w:rsid w:val="003E1502"/>
    <w:rsid w:val="003E1E5C"/>
    <w:rsid w:val="003E4E82"/>
    <w:rsid w:val="003E5FD9"/>
    <w:rsid w:val="003E7904"/>
    <w:rsid w:val="003F08C1"/>
    <w:rsid w:val="003F2D79"/>
    <w:rsid w:val="003F604F"/>
    <w:rsid w:val="00403C1D"/>
    <w:rsid w:val="0040573D"/>
    <w:rsid w:val="004062BF"/>
    <w:rsid w:val="004127DD"/>
    <w:rsid w:val="00415D4D"/>
    <w:rsid w:val="00420CE9"/>
    <w:rsid w:val="00420F5E"/>
    <w:rsid w:val="00430178"/>
    <w:rsid w:val="0043067E"/>
    <w:rsid w:val="00430B93"/>
    <w:rsid w:val="00430CA7"/>
    <w:rsid w:val="00430F52"/>
    <w:rsid w:val="00431BEA"/>
    <w:rsid w:val="00440379"/>
    <w:rsid w:val="00440BE0"/>
    <w:rsid w:val="0044129F"/>
    <w:rsid w:val="00445B35"/>
    <w:rsid w:val="004555EF"/>
    <w:rsid w:val="00456FAD"/>
    <w:rsid w:val="00457700"/>
    <w:rsid w:val="00461B64"/>
    <w:rsid w:val="004628E8"/>
    <w:rsid w:val="004639FF"/>
    <w:rsid w:val="00466A1C"/>
    <w:rsid w:val="00471A3A"/>
    <w:rsid w:val="00471E95"/>
    <w:rsid w:val="004756A5"/>
    <w:rsid w:val="0048364F"/>
    <w:rsid w:val="004860A2"/>
    <w:rsid w:val="004918C3"/>
    <w:rsid w:val="004A00EE"/>
    <w:rsid w:val="004A0388"/>
    <w:rsid w:val="004A0E1C"/>
    <w:rsid w:val="004A1861"/>
    <w:rsid w:val="004A2C87"/>
    <w:rsid w:val="004A7E18"/>
    <w:rsid w:val="004B0674"/>
    <w:rsid w:val="004B0D90"/>
    <w:rsid w:val="004B12DE"/>
    <w:rsid w:val="004B405F"/>
    <w:rsid w:val="004B4723"/>
    <w:rsid w:val="004C537A"/>
    <w:rsid w:val="004C57C6"/>
    <w:rsid w:val="004C718E"/>
    <w:rsid w:val="004C725E"/>
    <w:rsid w:val="004D1FA3"/>
    <w:rsid w:val="004E0A07"/>
    <w:rsid w:val="004E226F"/>
    <w:rsid w:val="004E6E8E"/>
    <w:rsid w:val="004E7F3E"/>
    <w:rsid w:val="004F244C"/>
    <w:rsid w:val="004F24A6"/>
    <w:rsid w:val="004F62FC"/>
    <w:rsid w:val="00503A9E"/>
    <w:rsid w:val="00504B09"/>
    <w:rsid w:val="005051B7"/>
    <w:rsid w:val="0051092B"/>
    <w:rsid w:val="00513092"/>
    <w:rsid w:val="0051587D"/>
    <w:rsid w:val="00515C06"/>
    <w:rsid w:val="0051605E"/>
    <w:rsid w:val="005169A1"/>
    <w:rsid w:val="00517428"/>
    <w:rsid w:val="0052033E"/>
    <w:rsid w:val="005308E6"/>
    <w:rsid w:val="00531EA3"/>
    <w:rsid w:val="0053239B"/>
    <w:rsid w:val="0053295D"/>
    <w:rsid w:val="00536ECF"/>
    <w:rsid w:val="0053723F"/>
    <w:rsid w:val="00542D51"/>
    <w:rsid w:val="005444A2"/>
    <w:rsid w:val="00546876"/>
    <w:rsid w:val="005549F6"/>
    <w:rsid w:val="00560EBB"/>
    <w:rsid w:val="005614A0"/>
    <w:rsid w:val="00562694"/>
    <w:rsid w:val="00564069"/>
    <w:rsid w:val="00564F61"/>
    <w:rsid w:val="00565C6D"/>
    <w:rsid w:val="00567270"/>
    <w:rsid w:val="00570DB1"/>
    <w:rsid w:val="00570E9F"/>
    <w:rsid w:val="00570F96"/>
    <w:rsid w:val="0057512B"/>
    <w:rsid w:val="005755E3"/>
    <w:rsid w:val="005816FB"/>
    <w:rsid w:val="00584AEE"/>
    <w:rsid w:val="005858A7"/>
    <w:rsid w:val="00586B2B"/>
    <w:rsid w:val="005875DF"/>
    <w:rsid w:val="005935F3"/>
    <w:rsid w:val="00594347"/>
    <w:rsid w:val="0059464E"/>
    <w:rsid w:val="0059627F"/>
    <w:rsid w:val="005A2D63"/>
    <w:rsid w:val="005A3011"/>
    <w:rsid w:val="005A419C"/>
    <w:rsid w:val="005B29BC"/>
    <w:rsid w:val="005B6240"/>
    <w:rsid w:val="005B69A6"/>
    <w:rsid w:val="005C08D9"/>
    <w:rsid w:val="005C1A21"/>
    <w:rsid w:val="005C1F1C"/>
    <w:rsid w:val="005C3F24"/>
    <w:rsid w:val="005C51B2"/>
    <w:rsid w:val="005C6548"/>
    <w:rsid w:val="005D1BD6"/>
    <w:rsid w:val="005D22B2"/>
    <w:rsid w:val="005D2F69"/>
    <w:rsid w:val="005D6688"/>
    <w:rsid w:val="005E2C50"/>
    <w:rsid w:val="005E695A"/>
    <w:rsid w:val="005F3E33"/>
    <w:rsid w:val="0060101E"/>
    <w:rsid w:val="00602939"/>
    <w:rsid w:val="006034F2"/>
    <w:rsid w:val="00610E9E"/>
    <w:rsid w:val="00611107"/>
    <w:rsid w:val="00613129"/>
    <w:rsid w:val="006166C7"/>
    <w:rsid w:val="00620A4F"/>
    <w:rsid w:val="00620F72"/>
    <w:rsid w:val="00623408"/>
    <w:rsid w:val="006245DA"/>
    <w:rsid w:val="0062642B"/>
    <w:rsid w:val="00627CB0"/>
    <w:rsid w:val="00630451"/>
    <w:rsid w:val="0063183B"/>
    <w:rsid w:val="0063231F"/>
    <w:rsid w:val="00633E68"/>
    <w:rsid w:val="00633EE4"/>
    <w:rsid w:val="00634446"/>
    <w:rsid w:val="00634CBD"/>
    <w:rsid w:val="00635CF4"/>
    <w:rsid w:val="00635FA4"/>
    <w:rsid w:val="00636ED8"/>
    <w:rsid w:val="006374B2"/>
    <w:rsid w:val="00640B39"/>
    <w:rsid w:val="00643651"/>
    <w:rsid w:val="00644D5B"/>
    <w:rsid w:val="00650E61"/>
    <w:rsid w:val="0065256A"/>
    <w:rsid w:val="00654F46"/>
    <w:rsid w:val="00656716"/>
    <w:rsid w:val="00672EC8"/>
    <w:rsid w:val="00673C78"/>
    <w:rsid w:val="006778A0"/>
    <w:rsid w:val="00680D22"/>
    <w:rsid w:val="0068210E"/>
    <w:rsid w:val="00682D5D"/>
    <w:rsid w:val="00686575"/>
    <w:rsid w:val="00692D31"/>
    <w:rsid w:val="00693A5D"/>
    <w:rsid w:val="006A1B0D"/>
    <w:rsid w:val="006A3D5C"/>
    <w:rsid w:val="006A3F90"/>
    <w:rsid w:val="006B0F0D"/>
    <w:rsid w:val="006B1CF9"/>
    <w:rsid w:val="006B47EE"/>
    <w:rsid w:val="006B7475"/>
    <w:rsid w:val="006C41B9"/>
    <w:rsid w:val="006C6BAA"/>
    <w:rsid w:val="006D1E7B"/>
    <w:rsid w:val="006D3921"/>
    <w:rsid w:val="006D408B"/>
    <w:rsid w:val="006D6987"/>
    <w:rsid w:val="006D6A90"/>
    <w:rsid w:val="006E0E0C"/>
    <w:rsid w:val="006E2F87"/>
    <w:rsid w:val="006E6C5C"/>
    <w:rsid w:val="006E714C"/>
    <w:rsid w:val="006E760F"/>
    <w:rsid w:val="006E7B7B"/>
    <w:rsid w:val="006F16C1"/>
    <w:rsid w:val="006F28BC"/>
    <w:rsid w:val="006F300C"/>
    <w:rsid w:val="006F52F5"/>
    <w:rsid w:val="006F79DD"/>
    <w:rsid w:val="007002F8"/>
    <w:rsid w:val="007017B8"/>
    <w:rsid w:val="007042AD"/>
    <w:rsid w:val="0070713C"/>
    <w:rsid w:val="007103F0"/>
    <w:rsid w:val="007126B9"/>
    <w:rsid w:val="00713580"/>
    <w:rsid w:val="007138A4"/>
    <w:rsid w:val="00715D6B"/>
    <w:rsid w:val="007166DE"/>
    <w:rsid w:val="007204C1"/>
    <w:rsid w:val="00724062"/>
    <w:rsid w:val="007317E0"/>
    <w:rsid w:val="0073487E"/>
    <w:rsid w:val="00736280"/>
    <w:rsid w:val="00740478"/>
    <w:rsid w:val="00740BC5"/>
    <w:rsid w:val="0074264D"/>
    <w:rsid w:val="00742DDD"/>
    <w:rsid w:val="007430E0"/>
    <w:rsid w:val="00744AFF"/>
    <w:rsid w:val="00751734"/>
    <w:rsid w:val="0075360F"/>
    <w:rsid w:val="0076174E"/>
    <w:rsid w:val="007625E0"/>
    <w:rsid w:val="00764092"/>
    <w:rsid w:val="007677FD"/>
    <w:rsid w:val="007708C6"/>
    <w:rsid w:val="00771D41"/>
    <w:rsid w:val="007721C4"/>
    <w:rsid w:val="0077379F"/>
    <w:rsid w:val="00773918"/>
    <w:rsid w:val="00775AF2"/>
    <w:rsid w:val="00775E19"/>
    <w:rsid w:val="007810E0"/>
    <w:rsid w:val="007914D5"/>
    <w:rsid w:val="007954EC"/>
    <w:rsid w:val="007A58BA"/>
    <w:rsid w:val="007B0257"/>
    <w:rsid w:val="007B1A80"/>
    <w:rsid w:val="007C4028"/>
    <w:rsid w:val="007C6D48"/>
    <w:rsid w:val="007C728A"/>
    <w:rsid w:val="007C7435"/>
    <w:rsid w:val="007D334F"/>
    <w:rsid w:val="007D5FCD"/>
    <w:rsid w:val="007D776B"/>
    <w:rsid w:val="007E556D"/>
    <w:rsid w:val="007F0E88"/>
    <w:rsid w:val="007F348C"/>
    <w:rsid w:val="0080242C"/>
    <w:rsid w:val="00805018"/>
    <w:rsid w:val="008114A2"/>
    <w:rsid w:val="00813ADC"/>
    <w:rsid w:val="008145F2"/>
    <w:rsid w:val="0082062A"/>
    <w:rsid w:val="00822FAF"/>
    <w:rsid w:val="00823499"/>
    <w:rsid w:val="00827BEE"/>
    <w:rsid w:val="008316D6"/>
    <w:rsid w:val="00831C58"/>
    <w:rsid w:val="00831E6C"/>
    <w:rsid w:val="0083342E"/>
    <w:rsid w:val="008368CB"/>
    <w:rsid w:val="00841AC0"/>
    <w:rsid w:val="00844552"/>
    <w:rsid w:val="008462DC"/>
    <w:rsid w:val="0085243E"/>
    <w:rsid w:val="00852FB6"/>
    <w:rsid w:val="00852FD1"/>
    <w:rsid w:val="008554FB"/>
    <w:rsid w:val="0085758E"/>
    <w:rsid w:val="00857AC9"/>
    <w:rsid w:val="00865714"/>
    <w:rsid w:val="00866621"/>
    <w:rsid w:val="00866FD9"/>
    <w:rsid w:val="00881594"/>
    <w:rsid w:val="008839BB"/>
    <w:rsid w:val="00883E9F"/>
    <w:rsid w:val="00884DD1"/>
    <w:rsid w:val="00886963"/>
    <w:rsid w:val="008875BA"/>
    <w:rsid w:val="00891185"/>
    <w:rsid w:val="0089710F"/>
    <w:rsid w:val="008971F8"/>
    <w:rsid w:val="008A3266"/>
    <w:rsid w:val="008A7F84"/>
    <w:rsid w:val="008B1838"/>
    <w:rsid w:val="008B201B"/>
    <w:rsid w:val="008B7DE7"/>
    <w:rsid w:val="008C0398"/>
    <w:rsid w:val="008C1BEA"/>
    <w:rsid w:val="008C4C09"/>
    <w:rsid w:val="008C4EF3"/>
    <w:rsid w:val="008C5A22"/>
    <w:rsid w:val="008C6FD3"/>
    <w:rsid w:val="008C7001"/>
    <w:rsid w:val="008C76B9"/>
    <w:rsid w:val="008C7A92"/>
    <w:rsid w:val="008D30E6"/>
    <w:rsid w:val="008D3B25"/>
    <w:rsid w:val="008D3F4A"/>
    <w:rsid w:val="008D63C5"/>
    <w:rsid w:val="008D7BDB"/>
    <w:rsid w:val="008E49CB"/>
    <w:rsid w:val="008E5D6E"/>
    <w:rsid w:val="008E6624"/>
    <w:rsid w:val="008E72B8"/>
    <w:rsid w:val="008F0739"/>
    <w:rsid w:val="008F4C76"/>
    <w:rsid w:val="008F65AF"/>
    <w:rsid w:val="00903942"/>
    <w:rsid w:val="00904443"/>
    <w:rsid w:val="00905A67"/>
    <w:rsid w:val="00905FB1"/>
    <w:rsid w:val="009064B9"/>
    <w:rsid w:val="009155F6"/>
    <w:rsid w:val="00916F6E"/>
    <w:rsid w:val="0091798A"/>
    <w:rsid w:val="00920906"/>
    <w:rsid w:val="00923D4F"/>
    <w:rsid w:val="009250E3"/>
    <w:rsid w:val="009263C8"/>
    <w:rsid w:val="00933EFE"/>
    <w:rsid w:val="00941801"/>
    <w:rsid w:val="00941B6B"/>
    <w:rsid w:val="009429E7"/>
    <w:rsid w:val="009477D9"/>
    <w:rsid w:val="00950E71"/>
    <w:rsid w:val="00951E3D"/>
    <w:rsid w:val="00954B56"/>
    <w:rsid w:val="00955088"/>
    <w:rsid w:val="009568AB"/>
    <w:rsid w:val="00962238"/>
    <w:rsid w:val="00962366"/>
    <w:rsid w:val="00962DFC"/>
    <w:rsid w:val="00964805"/>
    <w:rsid w:val="00970316"/>
    <w:rsid w:val="00970D12"/>
    <w:rsid w:val="0097125F"/>
    <w:rsid w:val="009717FA"/>
    <w:rsid w:val="00973A1E"/>
    <w:rsid w:val="0097687C"/>
    <w:rsid w:val="00977A96"/>
    <w:rsid w:val="00983BA3"/>
    <w:rsid w:val="00986333"/>
    <w:rsid w:val="0098705C"/>
    <w:rsid w:val="00987883"/>
    <w:rsid w:val="009911B7"/>
    <w:rsid w:val="00992297"/>
    <w:rsid w:val="00994CD0"/>
    <w:rsid w:val="00995DB3"/>
    <w:rsid w:val="009967BC"/>
    <w:rsid w:val="009A0FAD"/>
    <w:rsid w:val="009A1A76"/>
    <w:rsid w:val="009A569F"/>
    <w:rsid w:val="009A6198"/>
    <w:rsid w:val="009A75E4"/>
    <w:rsid w:val="009C4773"/>
    <w:rsid w:val="009C5916"/>
    <w:rsid w:val="009C7D0F"/>
    <w:rsid w:val="009D370A"/>
    <w:rsid w:val="009E12C0"/>
    <w:rsid w:val="009E1F4B"/>
    <w:rsid w:val="009E50C6"/>
    <w:rsid w:val="009E63D4"/>
    <w:rsid w:val="009F4D40"/>
    <w:rsid w:val="00A00A18"/>
    <w:rsid w:val="00A026E4"/>
    <w:rsid w:val="00A04D48"/>
    <w:rsid w:val="00A0577E"/>
    <w:rsid w:val="00A06EEC"/>
    <w:rsid w:val="00A072DD"/>
    <w:rsid w:val="00A15A26"/>
    <w:rsid w:val="00A16D1C"/>
    <w:rsid w:val="00A24709"/>
    <w:rsid w:val="00A25981"/>
    <w:rsid w:val="00A303C4"/>
    <w:rsid w:val="00A31937"/>
    <w:rsid w:val="00A33350"/>
    <w:rsid w:val="00A35CE6"/>
    <w:rsid w:val="00A37E25"/>
    <w:rsid w:val="00A43B2B"/>
    <w:rsid w:val="00A4525C"/>
    <w:rsid w:val="00A521DD"/>
    <w:rsid w:val="00A52734"/>
    <w:rsid w:val="00A553B6"/>
    <w:rsid w:val="00A60B6E"/>
    <w:rsid w:val="00A626FC"/>
    <w:rsid w:val="00A63856"/>
    <w:rsid w:val="00A64CC3"/>
    <w:rsid w:val="00A664EB"/>
    <w:rsid w:val="00A66742"/>
    <w:rsid w:val="00A710B2"/>
    <w:rsid w:val="00A71884"/>
    <w:rsid w:val="00A72999"/>
    <w:rsid w:val="00A73FD8"/>
    <w:rsid w:val="00A7444E"/>
    <w:rsid w:val="00A75AB8"/>
    <w:rsid w:val="00A76F1D"/>
    <w:rsid w:val="00A8129E"/>
    <w:rsid w:val="00A81CD9"/>
    <w:rsid w:val="00A84BF3"/>
    <w:rsid w:val="00A87B29"/>
    <w:rsid w:val="00AA2818"/>
    <w:rsid w:val="00AA4359"/>
    <w:rsid w:val="00AA543B"/>
    <w:rsid w:val="00AA5ACA"/>
    <w:rsid w:val="00AA6604"/>
    <w:rsid w:val="00AA7065"/>
    <w:rsid w:val="00AC4C6A"/>
    <w:rsid w:val="00AD0F5C"/>
    <w:rsid w:val="00AD2C41"/>
    <w:rsid w:val="00AD369B"/>
    <w:rsid w:val="00AD48AD"/>
    <w:rsid w:val="00AD7B0D"/>
    <w:rsid w:val="00AD7E86"/>
    <w:rsid w:val="00AE20DF"/>
    <w:rsid w:val="00AE29A7"/>
    <w:rsid w:val="00AE700C"/>
    <w:rsid w:val="00AF246E"/>
    <w:rsid w:val="00AF479D"/>
    <w:rsid w:val="00AF635B"/>
    <w:rsid w:val="00AF75C8"/>
    <w:rsid w:val="00B00EE9"/>
    <w:rsid w:val="00B017A6"/>
    <w:rsid w:val="00B017FB"/>
    <w:rsid w:val="00B030E6"/>
    <w:rsid w:val="00B059FD"/>
    <w:rsid w:val="00B07332"/>
    <w:rsid w:val="00B12A59"/>
    <w:rsid w:val="00B145D9"/>
    <w:rsid w:val="00B161FD"/>
    <w:rsid w:val="00B20E51"/>
    <w:rsid w:val="00B20F66"/>
    <w:rsid w:val="00B23528"/>
    <w:rsid w:val="00B27C68"/>
    <w:rsid w:val="00B31DEE"/>
    <w:rsid w:val="00B31E96"/>
    <w:rsid w:val="00B3377F"/>
    <w:rsid w:val="00B34DD8"/>
    <w:rsid w:val="00B43721"/>
    <w:rsid w:val="00B47060"/>
    <w:rsid w:val="00B47693"/>
    <w:rsid w:val="00B47761"/>
    <w:rsid w:val="00B47E6B"/>
    <w:rsid w:val="00B50CD0"/>
    <w:rsid w:val="00B53704"/>
    <w:rsid w:val="00B63ADF"/>
    <w:rsid w:val="00B6543C"/>
    <w:rsid w:val="00B679F6"/>
    <w:rsid w:val="00B705BC"/>
    <w:rsid w:val="00B70B0A"/>
    <w:rsid w:val="00B7298C"/>
    <w:rsid w:val="00B73A04"/>
    <w:rsid w:val="00B75C45"/>
    <w:rsid w:val="00B760FD"/>
    <w:rsid w:val="00B8095D"/>
    <w:rsid w:val="00B82AEB"/>
    <w:rsid w:val="00B831B3"/>
    <w:rsid w:val="00B8604A"/>
    <w:rsid w:val="00B90E40"/>
    <w:rsid w:val="00B92CC7"/>
    <w:rsid w:val="00B92CE9"/>
    <w:rsid w:val="00BA0BE7"/>
    <w:rsid w:val="00BA1F2C"/>
    <w:rsid w:val="00BA32AD"/>
    <w:rsid w:val="00BA4375"/>
    <w:rsid w:val="00BA457C"/>
    <w:rsid w:val="00BA4771"/>
    <w:rsid w:val="00BA4E68"/>
    <w:rsid w:val="00BA5289"/>
    <w:rsid w:val="00BA6421"/>
    <w:rsid w:val="00BB017B"/>
    <w:rsid w:val="00BB47F6"/>
    <w:rsid w:val="00BB5AE3"/>
    <w:rsid w:val="00BB6F3D"/>
    <w:rsid w:val="00BC126B"/>
    <w:rsid w:val="00BC49BB"/>
    <w:rsid w:val="00BD24B9"/>
    <w:rsid w:val="00BD4E67"/>
    <w:rsid w:val="00BD750D"/>
    <w:rsid w:val="00BE148F"/>
    <w:rsid w:val="00BE5AA8"/>
    <w:rsid w:val="00BF358E"/>
    <w:rsid w:val="00BF5273"/>
    <w:rsid w:val="00BF5F1D"/>
    <w:rsid w:val="00C00395"/>
    <w:rsid w:val="00C037A6"/>
    <w:rsid w:val="00C03F8A"/>
    <w:rsid w:val="00C200D7"/>
    <w:rsid w:val="00C217A0"/>
    <w:rsid w:val="00C22C99"/>
    <w:rsid w:val="00C24A2E"/>
    <w:rsid w:val="00C25CFC"/>
    <w:rsid w:val="00C30E07"/>
    <w:rsid w:val="00C36956"/>
    <w:rsid w:val="00C40577"/>
    <w:rsid w:val="00C405CB"/>
    <w:rsid w:val="00C410F4"/>
    <w:rsid w:val="00C43658"/>
    <w:rsid w:val="00C46047"/>
    <w:rsid w:val="00C52B1A"/>
    <w:rsid w:val="00C540E0"/>
    <w:rsid w:val="00C57C42"/>
    <w:rsid w:val="00C601E8"/>
    <w:rsid w:val="00C62C6C"/>
    <w:rsid w:val="00C634BC"/>
    <w:rsid w:val="00C639B5"/>
    <w:rsid w:val="00C673BD"/>
    <w:rsid w:val="00C712E1"/>
    <w:rsid w:val="00C72E17"/>
    <w:rsid w:val="00C7337F"/>
    <w:rsid w:val="00C75C1A"/>
    <w:rsid w:val="00C76646"/>
    <w:rsid w:val="00C86E98"/>
    <w:rsid w:val="00C90543"/>
    <w:rsid w:val="00C935B4"/>
    <w:rsid w:val="00C9386D"/>
    <w:rsid w:val="00C93EB8"/>
    <w:rsid w:val="00C9729E"/>
    <w:rsid w:val="00CA244F"/>
    <w:rsid w:val="00CA455C"/>
    <w:rsid w:val="00CA5852"/>
    <w:rsid w:val="00CA7F32"/>
    <w:rsid w:val="00CB0024"/>
    <w:rsid w:val="00CB2EE6"/>
    <w:rsid w:val="00CB3B65"/>
    <w:rsid w:val="00CB3ECE"/>
    <w:rsid w:val="00CB3F3F"/>
    <w:rsid w:val="00CC33AB"/>
    <w:rsid w:val="00CC6F6E"/>
    <w:rsid w:val="00CD08F0"/>
    <w:rsid w:val="00CD12D8"/>
    <w:rsid w:val="00CD3AD6"/>
    <w:rsid w:val="00CE194C"/>
    <w:rsid w:val="00CE1F09"/>
    <w:rsid w:val="00CF2087"/>
    <w:rsid w:val="00CF2D53"/>
    <w:rsid w:val="00CF3432"/>
    <w:rsid w:val="00CF55D5"/>
    <w:rsid w:val="00CF736F"/>
    <w:rsid w:val="00D00583"/>
    <w:rsid w:val="00D05543"/>
    <w:rsid w:val="00D12835"/>
    <w:rsid w:val="00D14104"/>
    <w:rsid w:val="00D207C7"/>
    <w:rsid w:val="00D208AF"/>
    <w:rsid w:val="00D2482F"/>
    <w:rsid w:val="00D24914"/>
    <w:rsid w:val="00D326D7"/>
    <w:rsid w:val="00D40B52"/>
    <w:rsid w:val="00D54453"/>
    <w:rsid w:val="00D556BF"/>
    <w:rsid w:val="00D60699"/>
    <w:rsid w:val="00D60710"/>
    <w:rsid w:val="00D61798"/>
    <w:rsid w:val="00D62CB1"/>
    <w:rsid w:val="00D641C6"/>
    <w:rsid w:val="00D67634"/>
    <w:rsid w:val="00D71F81"/>
    <w:rsid w:val="00D726F9"/>
    <w:rsid w:val="00D73553"/>
    <w:rsid w:val="00D756A9"/>
    <w:rsid w:val="00D831B6"/>
    <w:rsid w:val="00D84579"/>
    <w:rsid w:val="00D859D5"/>
    <w:rsid w:val="00D85C5E"/>
    <w:rsid w:val="00D908E2"/>
    <w:rsid w:val="00D91E89"/>
    <w:rsid w:val="00D94761"/>
    <w:rsid w:val="00D94D4A"/>
    <w:rsid w:val="00DA17FB"/>
    <w:rsid w:val="00DA2027"/>
    <w:rsid w:val="00DA469D"/>
    <w:rsid w:val="00DB1A8E"/>
    <w:rsid w:val="00DB2818"/>
    <w:rsid w:val="00DB652D"/>
    <w:rsid w:val="00DC2A33"/>
    <w:rsid w:val="00DC2D9B"/>
    <w:rsid w:val="00DC5C27"/>
    <w:rsid w:val="00DC74C5"/>
    <w:rsid w:val="00DD0C90"/>
    <w:rsid w:val="00DD491C"/>
    <w:rsid w:val="00DE03E4"/>
    <w:rsid w:val="00DE1418"/>
    <w:rsid w:val="00DE20EE"/>
    <w:rsid w:val="00DE2591"/>
    <w:rsid w:val="00DE4754"/>
    <w:rsid w:val="00DE47CB"/>
    <w:rsid w:val="00DE5AD0"/>
    <w:rsid w:val="00DE6887"/>
    <w:rsid w:val="00DE6920"/>
    <w:rsid w:val="00DF05E9"/>
    <w:rsid w:val="00E00263"/>
    <w:rsid w:val="00E003D8"/>
    <w:rsid w:val="00E00E83"/>
    <w:rsid w:val="00E01E6C"/>
    <w:rsid w:val="00E03B22"/>
    <w:rsid w:val="00E0700B"/>
    <w:rsid w:val="00E1192A"/>
    <w:rsid w:val="00E12328"/>
    <w:rsid w:val="00E2162E"/>
    <w:rsid w:val="00E24554"/>
    <w:rsid w:val="00E27BC2"/>
    <w:rsid w:val="00E330F9"/>
    <w:rsid w:val="00E3579F"/>
    <w:rsid w:val="00E37814"/>
    <w:rsid w:val="00E415C5"/>
    <w:rsid w:val="00E501E0"/>
    <w:rsid w:val="00E53B98"/>
    <w:rsid w:val="00E55FF0"/>
    <w:rsid w:val="00E561B3"/>
    <w:rsid w:val="00E57201"/>
    <w:rsid w:val="00E57AC3"/>
    <w:rsid w:val="00E6396D"/>
    <w:rsid w:val="00E67100"/>
    <w:rsid w:val="00E70EF9"/>
    <w:rsid w:val="00E74B97"/>
    <w:rsid w:val="00E768A0"/>
    <w:rsid w:val="00E770D4"/>
    <w:rsid w:val="00E8039B"/>
    <w:rsid w:val="00E8091B"/>
    <w:rsid w:val="00E84361"/>
    <w:rsid w:val="00E84A0C"/>
    <w:rsid w:val="00E854E0"/>
    <w:rsid w:val="00E90438"/>
    <w:rsid w:val="00E91058"/>
    <w:rsid w:val="00E97FF1"/>
    <w:rsid w:val="00EA236B"/>
    <w:rsid w:val="00EA3753"/>
    <w:rsid w:val="00EA3DE9"/>
    <w:rsid w:val="00EA7776"/>
    <w:rsid w:val="00EB3041"/>
    <w:rsid w:val="00EB330F"/>
    <w:rsid w:val="00EB4967"/>
    <w:rsid w:val="00EB4AC5"/>
    <w:rsid w:val="00EB7229"/>
    <w:rsid w:val="00EC15D3"/>
    <w:rsid w:val="00EC4B8E"/>
    <w:rsid w:val="00EC60F9"/>
    <w:rsid w:val="00EC7ADD"/>
    <w:rsid w:val="00ED01D0"/>
    <w:rsid w:val="00ED27D2"/>
    <w:rsid w:val="00ED2E6F"/>
    <w:rsid w:val="00ED4220"/>
    <w:rsid w:val="00ED7DB3"/>
    <w:rsid w:val="00EE0568"/>
    <w:rsid w:val="00EE446B"/>
    <w:rsid w:val="00EE4FF5"/>
    <w:rsid w:val="00EE528D"/>
    <w:rsid w:val="00EE6C33"/>
    <w:rsid w:val="00EE6DB8"/>
    <w:rsid w:val="00EE7750"/>
    <w:rsid w:val="00EF0E85"/>
    <w:rsid w:val="00EF2B6D"/>
    <w:rsid w:val="00EF302F"/>
    <w:rsid w:val="00F00938"/>
    <w:rsid w:val="00F02015"/>
    <w:rsid w:val="00F06B67"/>
    <w:rsid w:val="00F10AFC"/>
    <w:rsid w:val="00F118EE"/>
    <w:rsid w:val="00F11B92"/>
    <w:rsid w:val="00F17BB7"/>
    <w:rsid w:val="00F20395"/>
    <w:rsid w:val="00F212DE"/>
    <w:rsid w:val="00F232AB"/>
    <w:rsid w:val="00F233DD"/>
    <w:rsid w:val="00F27D53"/>
    <w:rsid w:val="00F30E5D"/>
    <w:rsid w:val="00F31282"/>
    <w:rsid w:val="00F322A5"/>
    <w:rsid w:val="00F34E9E"/>
    <w:rsid w:val="00F34EBF"/>
    <w:rsid w:val="00F36F17"/>
    <w:rsid w:val="00F43791"/>
    <w:rsid w:val="00F454E3"/>
    <w:rsid w:val="00F459C2"/>
    <w:rsid w:val="00F5043A"/>
    <w:rsid w:val="00F53292"/>
    <w:rsid w:val="00F5440A"/>
    <w:rsid w:val="00F54627"/>
    <w:rsid w:val="00F6326B"/>
    <w:rsid w:val="00F63AE4"/>
    <w:rsid w:val="00F66363"/>
    <w:rsid w:val="00F66FE5"/>
    <w:rsid w:val="00F73ABB"/>
    <w:rsid w:val="00F74311"/>
    <w:rsid w:val="00F75C35"/>
    <w:rsid w:val="00F76B2A"/>
    <w:rsid w:val="00F77249"/>
    <w:rsid w:val="00F80228"/>
    <w:rsid w:val="00F803F6"/>
    <w:rsid w:val="00F805FB"/>
    <w:rsid w:val="00F856E5"/>
    <w:rsid w:val="00F95643"/>
    <w:rsid w:val="00F96280"/>
    <w:rsid w:val="00F96BFC"/>
    <w:rsid w:val="00FA3C18"/>
    <w:rsid w:val="00FA72F5"/>
    <w:rsid w:val="00FB45B2"/>
    <w:rsid w:val="00FB6C12"/>
    <w:rsid w:val="00FC3B60"/>
    <w:rsid w:val="00FC4A76"/>
    <w:rsid w:val="00FC5B91"/>
    <w:rsid w:val="00FD385A"/>
    <w:rsid w:val="00FD39D7"/>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9A99B"/>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unhideWhenUsed/>
    <w:qFormat/>
    <w:rsid w:val="00973A1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73A1E"/>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unhideWhenUsed/>
    <w:qFormat/>
    <w:rsid w:val="00973A1E"/>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rsid w:val="006B0F0D"/>
    <w:rPr>
      <w:sz w:val="18"/>
      <w:szCs w:val="18"/>
    </w:rPr>
  </w:style>
  <w:style w:type="character" w:customStyle="1" w:styleId="af6">
    <w:name w:val="批注框文本 字符"/>
    <w:link w:val="af4"/>
    <w:uiPriority w:val="99"/>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7"/>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oc11">
    <w:name w:val="doc11"/>
    <w:basedOn w:val="a0"/>
    <w:rsid w:val="004C725E"/>
    <w:rPr>
      <w:sz w:val="16"/>
      <w:szCs w:val="16"/>
    </w:rPr>
  </w:style>
  <w:style w:type="character" w:styleId="aff5">
    <w:name w:val="FollowedHyperlink"/>
    <w:rsid w:val="004C725E"/>
    <w:rPr>
      <w:color w:val="800080"/>
      <w:u w:val="single"/>
    </w:rPr>
  </w:style>
  <w:style w:type="character" w:customStyle="1" w:styleId="Char6">
    <w:name w:val="纯文本 Char"/>
    <w:rsid w:val="00030B51"/>
    <w:rPr>
      <w:rFonts w:ascii="宋体" w:eastAsia="宋体" w:hAnsi="Courier New" w:cs="Courier New"/>
      <w:kern w:val="2"/>
      <w:sz w:val="21"/>
      <w:szCs w:val="21"/>
      <w:lang w:val="en-US" w:eastAsia="zh-CN" w:bidi="ar-SA"/>
    </w:rPr>
  </w:style>
  <w:style w:type="paragraph" w:styleId="aff6">
    <w:name w:val="Note Heading"/>
    <w:basedOn w:val="a"/>
    <w:next w:val="a"/>
    <w:link w:val="aff7"/>
    <w:uiPriority w:val="99"/>
    <w:unhideWhenUsed/>
    <w:rsid w:val="00564F61"/>
    <w:pPr>
      <w:jc w:val="center"/>
    </w:pPr>
    <w:rPr>
      <w:sz w:val="28"/>
      <w:szCs w:val="28"/>
      <w:lang w:eastAsia="zh-TW"/>
    </w:rPr>
  </w:style>
  <w:style w:type="character" w:customStyle="1" w:styleId="aff7">
    <w:name w:val="注释标题 字符"/>
    <w:basedOn w:val="a0"/>
    <w:link w:val="aff6"/>
    <w:uiPriority w:val="99"/>
    <w:rsid w:val="00564F61"/>
    <w:rPr>
      <w:rFonts w:ascii="宋体" w:hAnsi="宋体"/>
      <w:kern w:val="2"/>
      <w:sz w:val="28"/>
      <w:szCs w:val="28"/>
      <w:lang w:eastAsia="zh-TW"/>
    </w:rPr>
  </w:style>
  <w:style w:type="paragraph" w:styleId="aff8">
    <w:name w:val="Closing"/>
    <w:basedOn w:val="a"/>
    <w:link w:val="aff9"/>
    <w:uiPriority w:val="99"/>
    <w:unhideWhenUsed/>
    <w:rsid w:val="00564F61"/>
    <w:pPr>
      <w:ind w:leftChars="2100" w:left="100"/>
    </w:pPr>
    <w:rPr>
      <w:sz w:val="28"/>
      <w:szCs w:val="28"/>
      <w:lang w:eastAsia="zh-TW"/>
    </w:rPr>
  </w:style>
  <w:style w:type="character" w:customStyle="1" w:styleId="aff9">
    <w:name w:val="结束语 字符"/>
    <w:basedOn w:val="a0"/>
    <w:link w:val="aff8"/>
    <w:uiPriority w:val="99"/>
    <w:rsid w:val="00564F61"/>
    <w:rPr>
      <w:rFonts w:ascii="宋体" w:hAnsi="宋体"/>
      <w:kern w:val="2"/>
      <w:sz w:val="28"/>
      <w:szCs w:val="28"/>
      <w:lang w:eastAsia="zh-TW"/>
    </w:rPr>
  </w:style>
  <w:style w:type="character" w:styleId="affa">
    <w:name w:val="annotation reference"/>
    <w:uiPriority w:val="99"/>
    <w:qFormat/>
    <w:rsid w:val="00430B93"/>
    <w:rPr>
      <w:sz w:val="21"/>
      <w:szCs w:val="21"/>
    </w:rPr>
  </w:style>
  <w:style w:type="paragraph" w:styleId="affb">
    <w:name w:val="Document Map"/>
    <w:basedOn w:val="a"/>
    <w:link w:val="affc"/>
    <w:semiHidden/>
    <w:unhideWhenUsed/>
    <w:rsid w:val="00F77249"/>
    <w:pPr>
      <w:textAlignment w:val="center"/>
    </w:pPr>
    <w:rPr>
      <w:rFonts w:hAnsi="Calibri"/>
      <w:sz w:val="18"/>
      <w:szCs w:val="18"/>
    </w:rPr>
  </w:style>
  <w:style w:type="character" w:customStyle="1" w:styleId="affc">
    <w:name w:val="文档结构图 字符"/>
    <w:basedOn w:val="a0"/>
    <w:link w:val="affb"/>
    <w:uiPriority w:val="99"/>
    <w:semiHidden/>
    <w:rsid w:val="00F77249"/>
    <w:rPr>
      <w:rFonts w:ascii="宋体"/>
      <w:kern w:val="2"/>
      <w:sz w:val="18"/>
      <w:szCs w:val="18"/>
    </w:rPr>
  </w:style>
  <w:style w:type="paragraph" w:styleId="32">
    <w:name w:val="Body Text Indent 3"/>
    <w:basedOn w:val="a"/>
    <w:link w:val="33"/>
    <w:uiPriority w:val="99"/>
    <w:semiHidden/>
    <w:unhideWhenUsed/>
    <w:rsid w:val="00F77249"/>
    <w:pPr>
      <w:spacing w:after="120"/>
      <w:ind w:leftChars="200" w:left="420"/>
      <w:textAlignment w:val="center"/>
    </w:pPr>
    <w:rPr>
      <w:rFonts w:ascii="Calibri" w:eastAsia="宋体-方正超大字符集" w:hAnsi="Calibri"/>
      <w:sz w:val="16"/>
      <w:szCs w:val="16"/>
    </w:rPr>
  </w:style>
  <w:style w:type="character" w:customStyle="1" w:styleId="33">
    <w:name w:val="正文文本缩进 3 字符"/>
    <w:basedOn w:val="a0"/>
    <w:link w:val="32"/>
    <w:uiPriority w:val="99"/>
    <w:semiHidden/>
    <w:rsid w:val="00F77249"/>
    <w:rPr>
      <w:rFonts w:eastAsia="宋体-方正超大字符集"/>
      <w:kern w:val="2"/>
      <w:sz w:val="16"/>
      <w:szCs w:val="16"/>
    </w:rPr>
  </w:style>
  <w:style w:type="paragraph" w:styleId="affd">
    <w:name w:val="annotation text"/>
    <w:basedOn w:val="a"/>
    <w:link w:val="affe"/>
    <w:uiPriority w:val="99"/>
    <w:unhideWhenUsed/>
    <w:rsid w:val="00F77249"/>
    <w:pPr>
      <w:jc w:val="left"/>
      <w:textAlignment w:val="center"/>
    </w:pPr>
    <w:rPr>
      <w:rFonts w:ascii="Calibri" w:eastAsia="宋体-方正超大字符集" w:hAnsi="Calibri"/>
      <w:sz w:val="28"/>
    </w:rPr>
  </w:style>
  <w:style w:type="character" w:customStyle="1" w:styleId="affe">
    <w:name w:val="批注文字 字符"/>
    <w:basedOn w:val="a0"/>
    <w:link w:val="affd"/>
    <w:uiPriority w:val="99"/>
    <w:rsid w:val="00F77249"/>
    <w:rPr>
      <w:rFonts w:eastAsia="宋体-方正超大字符集"/>
      <w:kern w:val="2"/>
      <w:sz w:val="28"/>
      <w:szCs w:val="22"/>
    </w:rPr>
  </w:style>
  <w:style w:type="paragraph" w:styleId="afff">
    <w:name w:val="annotation subject"/>
    <w:basedOn w:val="affd"/>
    <w:next w:val="affd"/>
    <w:link w:val="afff0"/>
    <w:uiPriority w:val="99"/>
    <w:semiHidden/>
    <w:unhideWhenUsed/>
    <w:rsid w:val="00F77249"/>
    <w:rPr>
      <w:b/>
      <w:bCs/>
    </w:rPr>
  </w:style>
  <w:style w:type="character" w:customStyle="1" w:styleId="afff0">
    <w:name w:val="批注主题 字符"/>
    <w:basedOn w:val="affe"/>
    <w:link w:val="afff"/>
    <w:uiPriority w:val="99"/>
    <w:semiHidden/>
    <w:rsid w:val="00F77249"/>
    <w:rPr>
      <w:rFonts w:eastAsia="宋体-方正超大字符集"/>
      <w:b/>
      <w:bCs/>
      <w:kern w:val="2"/>
      <w:sz w:val="28"/>
      <w:szCs w:val="22"/>
    </w:rPr>
  </w:style>
  <w:style w:type="character" w:styleId="afff1">
    <w:name w:val="Unresolved Mention"/>
    <w:basedOn w:val="a0"/>
    <w:uiPriority w:val="99"/>
    <w:semiHidden/>
    <w:unhideWhenUsed/>
    <w:rsid w:val="00137B4B"/>
    <w:rPr>
      <w:color w:val="605E5C"/>
      <w:shd w:val="clear" w:color="auto" w:fill="E1DFDD"/>
    </w:rPr>
  </w:style>
  <w:style w:type="paragraph" w:customStyle="1" w:styleId="CharCharCharCharCharCharChar">
    <w:name w:val="Char Char Char Char Char Char Char"/>
    <w:basedOn w:val="a"/>
    <w:rsid w:val="00137B4B"/>
    <w:rPr>
      <w:rFonts w:ascii="Tahoma" w:hAnsi="Tahoma"/>
      <w:szCs w:val="20"/>
    </w:rPr>
  </w:style>
  <w:style w:type="character" w:customStyle="1" w:styleId="firstpagedate">
    <w:name w:val="firstpagedate"/>
    <w:basedOn w:val="a0"/>
    <w:rsid w:val="00137B4B"/>
  </w:style>
  <w:style w:type="character" w:customStyle="1" w:styleId="FootnoteTextChar">
    <w:name w:val="Footnote Text Char"/>
    <w:basedOn w:val="a0"/>
    <w:semiHidden/>
    <w:locked/>
    <w:rsid w:val="00137B4B"/>
    <w:rPr>
      <w:rFonts w:eastAsia="宋体"/>
      <w:kern w:val="2"/>
      <w:sz w:val="18"/>
      <w:szCs w:val="18"/>
      <w:lang w:val="en-US" w:eastAsia="zh-CN" w:bidi="ar-SA"/>
    </w:rPr>
  </w:style>
  <w:style w:type="character" w:customStyle="1" w:styleId="40">
    <w:name w:val="标题 4 字符"/>
    <w:basedOn w:val="a0"/>
    <w:link w:val="4"/>
    <w:uiPriority w:val="9"/>
    <w:rsid w:val="00973A1E"/>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rsid w:val="00973A1E"/>
    <w:rPr>
      <w:rFonts w:asciiTheme="minorHAnsi" w:eastAsiaTheme="minorEastAsia" w:hAnsiTheme="minorHAnsi" w:cstheme="minorBidi"/>
      <w:b/>
      <w:bCs/>
      <w:kern w:val="2"/>
      <w:sz w:val="28"/>
      <w:szCs w:val="28"/>
    </w:rPr>
  </w:style>
  <w:style w:type="character" w:customStyle="1" w:styleId="60">
    <w:name w:val="标题 6 字符"/>
    <w:basedOn w:val="a0"/>
    <w:link w:val="6"/>
    <w:uiPriority w:val="9"/>
    <w:rsid w:val="00973A1E"/>
    <w:rPr>
      <w:rFonts w:asciiTheme="majorHAnsi" w:eastAsiaTheme="majorEastAsia" w:hAnsiTheme="majorHAnsi" w:cstheme="majorBidi"/>
      <w:b/>
      <w:bCs/>
      <w:kern w:val="2"/>
      <w:sz w:val="24"/>
      <w:szCs w:val="24"/>
    </w:rPr>
  </w:style>
  <w:style w:type="paragraph" w:customStyle="1" w:styleId="afff2">
    <w:name w:val="引文"/>
    <w:basedOn w:val="a"/>
    <w:link w:val="Char7"/>
    <w:autoRedefine/>
    <w:qFormat/>
    <w:rsid w:val="00973A1E"/>
    <w:pPr>
      <w:ind w:leftChars="100" w:left="210" w:rightChars="100" w:right="210" w:firstLine="420"/>
    </w:pPr>
    <w:rPr>
      <w:rFonts w:ascii="楷体" w:eastAsia="楷体" w:hAnsi="楷体" w:cstheme="minorBidi"/>
      <w:sz w:val="21"/>
    </w:rPr>
  </w:style>
  <w:style w:type="character" w:customStyle="1" w:styleId="Char7">
    <w:name w:val="引文 Char"/>
    <w:basedOn w:val="a0"/>
    <w:link w:val="afff2"/>
    <w:rsid w:val="00973A1E"/>
    <w:rPr>
      <w:rFonts w:ascii="楷体" w:eastAsia="楷体" w:hAnsi="楷体"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680223">
      <w:bodyDiv w:val="1"/>
      <w:marLeft w:val="0"/>
      <w:marRight w:val="0"/>
      <w:marTop w:val="0"/>
      <w:marBottom w:val="0"/>
      <w:divBdr>
        <w:top w:val="none" w:sz="0" w:space="0" w:color="auto"/>
        <w:left w:val="none" w:sz="0" w:space="0" w:color="auto"/>
        <w:bottom w:val="none" w:sz="0" w:space="0" w:color="auto"/>
        <w:right w:val="none" w:sz="0" w:space="0" w:color="auto"/>
      </w:divBdr>
    </w:div>
    <w:div w:id="35858362">
      <w:bodyDiv w:val="1"/>
      <w:marLeft w:val="0"/>
      <w:marRight w:val="0"/>
      <w:marTop w:val="0"/>
      <w:marBottom w:val="0"/>
      <w:divBdr>
        <w:top w:val="none" w:sz="0" w:space="0" w:color="auto"/>
        <w:left w:val="none" w:sz="0" w:space="0" w:color="auto"/>
        <w:bottom w:val="none" w:sz="0" w:space="0" w:color="auto"/>
        <w:right w:val="none" w:sz="0" w:space="0" w:color="auto"/>
      </w:divBdr>
      <w:divsChild>
        <w:div w:id="131756450">
          <w:marLeft w:val="0"/>
          <w:marRight w:val="0"/>
          <w:marTop w:val="0"/>
          <w:marBottom w:val="0"/>
          <w:divBdr>
            <w:top w:val="none" w:sz="0" w:space="0" w:color="auto"/>
            <w:left w:val="none" w:sz="0" w:space="0" w:color="auto"/>
            <w:bottom w:val="none" w:sz="0" w:space="0" w:color="auto"/>
            <w:right w:val="none" w:sz="0" w:space="0" w:color="auto"/>
          </w:divBdr>
        </w:div>
      </w:divsChild>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9766429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5700">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0162">
      <w:bodyDiv w:val="1"/>
      <w:marLeft w:val="0"/>
      <w:marRight w:val="0"/>
      <w:marTop w:val="0"/>
      <w:marBottom w:val="0"/>
      <w:divBdr>
        <w:top w:val="none" w:sz="0" w:space="0" w:color="auto"/>
        <w:left w:val="none" w:sz="0" w:space="0" w:color="auto"/>
        <w:bottom w:val="none" w:sz="0" w:space="0" w:color="auto"/>
        <w:right w:val="none" w:sz="0" w:space="0" w:color="auto"/>
      </w:divBdr>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380">
      <w:bodyDiv w:val="1"/>
      <w:marLeft w:val="0"/>
      <w:marRight w:val="0"/>
      <w:marTop w:val="0"/>
      <w:marBottom w:val="0"/>
      <w:divBdr>
        <w:top w:val="none" w:sz="0" w:space="0" w:color="auto"/>
        <w:left w:val="none" w:sz="0" w:space="0" w:color="auto"/>
        <w:bottom w:val="none" w:sz="0" w:space="0" w:color="auto"/>
        <w:right w:val="none" w:sz="0" w:space="0" w:color="auto"/>
      </w:divBdr>
      <w:divsChild>
        <w:div w:id="129831147">
          <w:marLeft w:val="0"/>
          <w:marRight w:val="0"/>
          <w:marTop w:val="0"/>
          <w:marBottom w:val="0"/>
          <w:divBdr>
            <w:top w:val="none" w:sz="0" w:space="0" w:color="auto"/>
            <w:left w:val="none" w:sz="0" w:space="0" w:color="auto"/>
            <w:bottom w:val="none" w:sz="0" w:space="0" w:color="auto"/>
            <w:right w:val="none" w:sz="0" w:space="0" w:color="auto"/>
          </w:divBdr>
        </w:div>
      </w:divsChild>
    </w:div>
    <w:div w:id="639725148">
      <w:bodyDiv w:val="1"/>
      <w:marLeft w:val="0"/>
      <w:marRight w:val="0"/>
      <w:marTop w:val="0"/>
      <w:marBottom w:val="0"/>
      <w:divBdr>
        <w:top w:val="none" w:sz="0" w:space="0" w:color="auto"/>
        <w:left w:val="none" w:sz="0" w:space="0" w:color="auto"/>
        <w:bottom w:val="none" w:sz="0" w:space="0" w:color="auto"/>
        <w:right w:val="none" w:sz="0" w:space="0" w:color="auto"/>
      </w:divBdr>
    </w:div>
    <w:div w:id="710569287">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0651150">
      <w:bodyDiv w:val="1"/>
      <w:marLeft w:val="0"/>
      <w:marRight w:val="0"/>
      <w:marTop w:val="0"/>
      <w:marBottom w:val="0"/>
      <w:divBdr>
        <w:top w:val="none" w:sz="0" w:space="0" w:color="auto"/>
        <w:left w:val="none" w:sz="0" w:space="0" w:color="auto"/>
        <w:bottom w:val="none" w:sz="0" w:space="0" w:color="auto"/>
        <w:right w:val="none" w:sz="0" w:space="0" w:color="auto"/>
      </w:divBdr>
    </w:div>
    <w:div w:id="1295940962">
      <w:bodyDiv w:val="1"/>
      <w:marLeft w:val="0"/>
      <w:marRight w:val="0"/>
      <w:marTop w:val="0"/>
      <w:marBottom w:val="0"/>
      <w:divBdr>
        <w:top w:val="none" w:sz="0" w:space="0" w:color="auto"/>
        <w:left w:val="none" w:sz="0" w:space="0" w:color="auto"/>
        <w:bottom w:val="none" w:sz="0" w:space="0" w:color="auto"/>
        <w:right w:val="none" w:sz="0" w:space="0" w:color="auto"/>
      </w:divBdr>
    </w:div>
    <w:div w:id="1320695168">
      <w:bodyDiv w:val="1"/>
      <w:marLeft w:val="0"/>
      <w:marRight w:val="0"/>
      <w:marTop w:val="0"/>
      <w:marBottom w:val="0"/>
      <w:divBdr>
        <w:top w:val="none" w:sz="0" w:space="0" w:color="auto"/>
        <w:left w:val="none" w:sz="0" w:space="0" w:color="auto"/>
        <w:bottom w:val="none" w:sz="0" w:space="0" w:color="auto"/>
        <w:right w:val="none" w:sz="0" w:space="0" w:color="auto"/>
      </w:divBdr>
      <w:divsChild>
        <w:div w:id="1049458588">
          <w:marLeft w:val="0"/>
          <w:marRight w:val="0"/>
          <w:marTop w:val="0"/>
          <w:marBottom w:val="0"/>
          <w:divBdr>
            <w:top w:val="none" w:sz="0" w:space="0" w:color="auto"/>
            <w:left w:val="none" w:sz="0" w:space="0" w:color="auto"/>
            <w:bottom w:val="none" w:sz="0" w:space="0" w:color="auto"/>
            <w:right w:val="none" w:sz="0" w:space="0" w:color="auto"/>
          </w:divBdr>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363745598">
      <w:bodyDiv w:val="1"/>
      <w:marLeft w:val="0"/>
      <w:marRight w:val="0"/>
      <w:marTop w:val="0"/>
      <w:marBottom w:val="0"/>
      <w:divBdr>
        <w:top w:val="none" w:sz="0" w:space="0" w:color="auto"/>
        <w:left w:val="none" w:sz="0" w:space="0" w:color="auto"/>
        <w:bottom w:val="none" w:sz="0" w:space="0" w:color="auto"/>
        <w:right w:val="none" w:sz="0" w:space="0" w:color="auto"/>
      </w:divBdr>
    </w:div>
    <w:div w:id="1386178419">
      <w:bodyDiv w:val="1"/>
      <w:marLeft w:val="0"/>
      <w:marRight w:val="0"/>
      <w:marTop w:val="0"/>
      <w:marBottom w:val="0"/>
      <w:divBdr>
        <w:top w:val="none" w:sz="0" w:space="0" w:color="auto"/>
        <w:left w:val="none" w:sz="0" w:space="0" w:color="auto"/>
        <w:bottom w:val="none" w:sz="0" w:space="0" w:color="auto"/>
        <w:right w:val="none" w:sz="0" w:space="0" w:color="auto"/>
      </w:divBdr>
    </w:div>
    <w:div w:id="146650334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29967241">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20500577">
      <w:bodyDiv w:val="1"/>
      <w:marLeft w:val="0"/>
      <w:marRight w:val="0"/>
      <w:marTop w:val="0"/>
      <w:marBottom w:val="0"/>
      <w:divBdr>
        <w:top w:val="none" w:sz="0" w:space="0" w:color="auto"/>
        <w:left w:val="none" w:sz="0" w:space="0" w:color="auto"/>
        <w:bottom w:val="none" w:sz="0" w:space="0" w:color="auto"/>
        <w:right w:val="none" w:sz="0" w:space="0" w:color="auto"/>
      </w:divBdr>
      <w:divsChild>
        <w:div w:id="810832047">
          <w:marLeft w:val="0"/>
          <w:marRight w:val="0"/>
          <w:marTop w:val="0"/>
          <w:marBottom w:val="0"/>
          <w:divBdr>
            <w:top w:val="none" w:sz="0" w:space="0" w:color="auto"/>
            <w:left w:val="none" w:sz="0" w:space="0" w:color="auto"/>
            <w:bottom w:val="none" w:sz="0" w:space="0" w:color="auto"/>
            <w:right w:val="none" w:sz="0" w:space="0" w:color="auto"/>
          </w:divBdr>
        </w:div>
      </w:divsChild>
    </w:div>
    <w:div w:id="206741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eader" Target="head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725AE-9E5D-432A-8965-32ADB9AEB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3320</TotalTime>
  <Pages>21</Pages>
  <Words>1306</Words>
  <Characters>7448</Characters>
  <Application>Microsoft Office Word</Application>
  <DocSecurity>0</DocSecurity>
  <Lines>62</Lines>
  <Paragraphs>17</Paragraphs>
  <ScaleCrop>false</ScaleCrop>
  <Company>GWZ</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544</cp:revision>
  <dcterms:created xsi:type="dcterms:W3CDTF">2018-01-27T09:07:00Z</dcterms:created>
  <dcterms:modified xsi:type="dcterms:W3CDTF">2019-05-24T14:26:00Z</dcterms:modified>
</cp:coreProperties>
</file>